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7" w:name="X00b63f2a9453c1d3e705b5867879ec64ca96c25"/>
    <w:p>
      <w:pPr>
        <w:pStyle w:val="Heading1"/>
      </w:pPr>
      <w:r>
        <w:t xml:space="preserve">Sales Report: Comprehensive Analysis of Mechanic Services in Bangladesh Dhaka</w:t>
      </w:r>
    </w:p>
    <w:bookmarkStart w:id="20" w:name="executive-summary"/>
    <w:p>
      <w:pPr>
        <w:pStyle w:val="Heading2"/>
      </w:pPr>
      <w:r>
        <w:t xml:space="preserve">Executive Summary</w:t>
      </w:r>
    </w:p>
    <w:p>
      <w:pPr>
        <w:pStyle w:val="FirstParagraph"/>
      </w:pPr>
      <w:r>
        <w:t xml:space="preserve">This Sales Report provides a detailed analysis of mechanic service operations within the bustling urban landscape of Dhaka, Bangladesh. Covering the period from January to December 2023, this document evaluates sales performance, market dynamics, and strategic opportunities for mechanic businesses operating in one of South Asia's most challenging automotive environments. With Dhaka's population exceeding 22 million and vehicle ownership surging at 15% annually, understanding the unique demands of Bangladesh's capital city is critical for any mechanic enterprise seeking sustainable growth.</w:t>
      </w:r>
    </w:p>
    <w:bookmarkEnd w:id="20"/>
    <w:bookmarkStart w:id="21" w:name="sales-performance-overview"/>
    <w:p>
      <w:pPr>
        <w:pStyle w:val="Heading2"/>
      </w:pPr>
      <w:r>
        <w:t xml:space="preserve">1. Sales Performance Overview</w:t>
      </w:r>
    </w:p>
    <w:p>
      <w:pPr>
        <w:pStyle w:val="FirstParagraph"/>
      </w:pPr>
      <w:r>
        <w:t xml:space="preserve">Our analysis reveals a robust sales trajectory across all service categories in Dhaka. Total revenue reached BDT 48.7 million (approximately USD 535,000) for the year, representing a 22% increase from 2022. The most significant growth occurred in preventive maintenance services (34% YoY), driven by rising vehicle density and government safety regulations. Key metrics include:</w:t>
      </w:r>
    </w:p>
    <w:p>
      <w:pPr>
        <w:numPr>
          <w:ilvl w:val="0"/>
          <w:numId w:val="1001"/>
        </w:numPr>
        <w:pStyle w:val="Compact"/>
      </w:pPr>
      <w:r>
        <w:rPr>
          <w:bCs/>
          <w:b/>
        </w:rPr>
        <w:t xml:space="preserve">Work Orders Processed:</w:t>
      </w:r>
      <w:r>
        <w:t xml:space="preserve"> </w:t>
      </w:r>
      <w:r>
        <w:t xml:space="preserve">18,450 service visits (up 28% from last year)</w:t>
      </w:r>
    </w:p>
    <w:p>
      <w:pPr>
        <w:numPr>
          <w:ilvl w:val="0"/>
          <w:numId w:val="1001"/>
        </w:numPr>
        <w:pStyle w:val="Compact"/>
      </w:pPr>
      <w:r>
        <w:rPr>
          <w:bCs/>
          <w:b/>
        </w:rPr>
        <w:t xml:space="preserve">Average Ticket Value:</w:t>
      </w:r>
      <w:r>
        <w:t xml:space="preserve"> </w:t>
      </w:r>
      <w:r>
        <w:t xml:space="preserve">BDT 2,639 (increased by 12% due to complex diagnostics)</w:t>
      </w:r>
    </w:p>
    <w:p>
      <w:pPr>
        <w:numPr>
          <w:ilvl w:val="0"/>
          <w:numId w:val="1001"/>
        </w:numPr>
        <w:pStyle w:val="Compact"/>
      </w:pPr>
      <w:r>
        <w:rPr>
          <w:bCs/>
          <w:b/>
        </w:rPr>
        <w:t xml:space="preserve">Customer Retention Rate:</w:t>
      </w:r>
      <w:r>
        <w:t xml:space="preserve"> </w:t>
      </w:r>
      <w:r>
        <w:t xml:space="preserve">76% (exceeding Dhaka's industry average of 68%)</w:t>
      </w:r>
    </w:p>
    <w:p>
      <w:pPr>
        <w:pStyle w:val="FirstParagraph"/>
      </w:pPr>
      <w:r>
        <w:t xml:space="preserve">Notably, motorcycle repair services generated the highest revenue share (41%), reflecting Dhaka's dominance in two-wheeled vehicles (over 70% of all registered vehicles). Car servicing contributed 39%, while commercial vehicle maintenance accounted for 20%. The consistent demand for mechanic services underscores Dhaka's automotive dependency, where daily traffic congestion makes vehicle reliability non-negotiable for residents and businesses alike.</w:t>
      </w:r>
    </w:p>
    <w:bookmarkEnd w:id="21"/>
    <w:bookmarkStart w:id="22" w:name="market-dynamics-in-bangladesh-dhaka"/>
    <w:p>
      <w:pPr>
        <w:pStyle w:val="Heading2"/>
      </w:pPr>
      <w:r>
        <w:t xml:space="preserve">2. Market Dynamics in Bangladesh Dhaka</w:t>
      </w:r>
    </w:p>
    <w:p>
      <w:pPr>
        <w:pStyle w:val="FirstParagraph"/>
      </w:pPr>
      <w:r>
        <w:t xml:space="preserve">The Dhaka automotive market presents unique challenges and opportunities. With over 6 million registered vehicles operating on poorly maintained roads, the demand for reliable mechanic services has become a daily necessity. Our data shows:</w:t>
      </w:r>
    </w:p>
    <w:p>
      <w:pPr>
        <w:numPr>
          <w:ilvl w:val="0"/>
          <w:numId w:val="1002"/>
        </w:numPr>
        <w:pStyle w:val="Compact"/>
      </w:pPr>
      <w:r>
        <w:t xml:space="preserve">92% of customers prioritize "quick turnaround time" (average wait time: 3.2 hours)</w:t>
      </w:r>
    </w:p>
    <w:p>
      <w:pPr>
        <w:numPr>
          <w:ilvl w:val="0"/>
          <w:numId w:val="1002"/>
        </w:numPr>
        <w:pStyle w:val="Compact"/>
      </w:pPr>
      <w:r>
        <w:t xml:space="preserve">87% seek "transparent pricing" – a critical differentiator in Dhaka's competitive mechanic landscape</w:t>
      </w:r>
    </w:p>
    <w:p>
      <w:pPr>
        <w:numPr>
          <w:ilvl w:val="0"/>
          <w:numId w:val="1002"/>
        </w:numPr>
        <w:pStyle w:val="Compact"/>
      </w:pPr>
      <w:r>
        <w:t xml:space="preserve">Seasonal spikes during monsoon season (June-September) increase service demand by 40%</w:t>
      </w:r>
    </w:p>
    <w:p>
      <w:pPr>
        <w:pStyle w:val="FirstParagraph"/>
      </w:pPr>
      <w:r>
        <w:t xml:space="preserve">Government initiatives like the National Vehicle Safety Standards have further elevated mechanic services' importance. In Bangladesh, where vehicle age averages 12 years (vs. global average of 8), regular maintenance is not merely preferred – it's essential for road safety compliance. This regulatory shift has directly boosted our diagnostic service sales by 31% in Q3 2023.</w:t>
      </w:r>
    </w:p>
    <w:bookmarkEnd w:id="22"/>
    <w:bookmarkStart w:id="23" w:name="Xa30b27a118c0ac1528f08f63c275b691121bb66"/>
    <w:p>
      <w:pPr>
        <w:pStyle w:val="Heading2"/>
      </w:pPr>
      <w:r>
        <w:t xml:space="preserve">3. Key Challenges Faced by Mechanics in Dhaka</w:t>
      </w:r>
    </w:p>
    <w:p>
      <w:pPr>
        <w:pStyle w:val="FirstParagraph"/>
      </w:pPr>
      <w:r>
        <w:t xml:space="preserve">Operating a mechanic business in Bangladesh's capital requires navigating complex urban constraints:</w:t>
      </w:r>
    </w:p>
    <w:p>
      <w:pPr>
        <w:numPr>
          <w:ilvl w:val="0"/>
          <w:numId w:val="1003"/>
        </w:numPr>
        <w:pStyle w:val="Compact"/>
      </w:pPr>
      <w:r>
        <w:rPr>
          <w:bCs/>
          <w:b/>
        </w:rPr>
        <w:t xml:space="preserve">Infrastructure Limitations:</w:t>
      </w:r>
      <w:r>
        <w:t xml:space="preserve"> </w:t>
      </w:r>
      <w:r>
        <w:t xml:space="preserve">68% of our service centers face fuel supply disruptions during peak traffic hours, delaying repairs for 15-20% of customers.</w:t>
      </w:r>
    </w:p>
    <w:p>
      <w:pPr>
        <w:numPr>
          <w:ilvl w:val="0"/>
          <w:numId w:val="1003"/>
        </w:numPr>
        <w:pStyle w:val="Compact"/>
      </w:pPr>
      <w:r>
        <w:rPr>
          <w:bCs/>
          <w:b/>
        </w:rPr>
        <w:t xml:space="preserve">Spare Parts Scarcity:</w:t>
      </w:r>
      <w:r>
        <w:t xml:space="preserve"> </w:t>
      </w:r>
      <w:r>
        <w:t xml:space="preserve">Critical imported parts (e.g., Japanese OEM components) face 3-4 week delays due to customs clearance bottlenecks at Dhaka Port.</w:t>
      </w:r>
    </w:p>
    <w:p>
      <w:pPr>
        <w:numPr>
          <w:ilvl w:val="0"/>
          <w:numId w:val="1003"/>
        </w:numPr>
        <w:pStyle w:val="Compact"/>
      </w:pPr>
      <w:r>
        <w:rPr>
          <w:bCs/>
          <w:b/>
        </w:rPr>
        <w:t xml:space="preserve">Labor Shortages:</w:t>
      </w:r>
      <w:r>
        <w:t xml:space="preserve"> </w:t>
      </w:r>
      <w:r>
        <w:t xml:space="preserve">Only 18% of Dhaka's mechanic workforce holds certified training, leading to inconsistent service quality and higher rework rates (22% vs. industry target of 10%).</w:t>
      </w:r>
    </w:p>
    <w:p>
      <w:pPr>
        <w:numPr>
          <w:ilvl w:val="0"/>
          <w:numId w:val="1003"/>
        </w:numPr>
        <w:pStyle w:val="Compact"/>
      </w:pPr>
      <w:r>
        <w:rPr>
          <w:bCs/>
          <w:b/>
        </w:rPr>
        <w:t xml:space="preserve">Customer Trust Issues:</w:t>
      </w:r>
      <w:r>
        <w:t xml:space="preserve"> </w:t>
      </w:r>
      <w:r>
        <w:t xml:space="preserve">Historical overcharging incidents have created skepticism; 43% of new customers initially request written cost estimates before service.</w:t>
      </w:r>
    </w:p>
    <w:bookmarkEnd w:id="23"/>
    <w:bookmarkStart w:id="24" w:name="X53d99fea1b81b9ae18b1de46770da1321633396"/>
    <w:p>
      <w:pPr>
        <w:pStyle w:val="Heading2"/>
      </w:pPr>
      <w:r>
        <w:t xml:space="preserve">4. Growth Opportunities in Dhaka's Mechanic Market</w:t>
      </w:r>
    </w:p>
    <w:p>
      <w:pPr>
        <w:pStyle w:val="FirstParagraph"/>
      </w:pPr>
      <w:r>
        <w:t xml:space="preserve">Beyond basic repairs, strategic expansion into high-demand services presents significant revenue potential:</w:t>
      </w:r>
    </w:p>
    <w:p>
      <w:pPr>
        <w:numPr>
          <w:ilvl w:val="0"/>
          <w:numId w:val="1004"/>
        </w:numPr>
        <w:pStyle w:val="Compact"/>
      </w:pPr>
      <w:r>
        <w:rPr>
          <w:bCs/>
          <w:b/>
        </w:rPr>
        <w:t xml:space="preserve">Electric Vehicle (EV) Maintenance:</w:t>
      </w:r>
      <w:r>
        <w:t xml:space="preserve"> </w:t>
      </w:r>
      <w:r>
        <w:t xml:space="preserve">With Dhaka's EV adoption growing at 25% annually (per Bangladesh Road Transport Authority), specialized EV servicing could capture 15-20% market share by 2025.</w:t>
      </w:r>
    </w:p>
    <w:p>
      <w:pPr>
        <w:numPr>
          <w:ilvl w:val="0"/>
          <w:numId w:val="1004"/>
        </w:numPr>
        <w:pStyle w:val="Compact"/>
      </w:pPr>
      <w:r>
        <w:rPr>
          <w:bCs/>
          <w:b/>
        </w:rPr>
        <w:t xml:space="preserve">On-Demand Mobile Mechanic Services:</w:t>
      </w:r>
      <w:r>
        <w:t xml:space="preserve"> </w:t>
      </w:r>
      <w:r>
        <w:t xml:space="preserve">Partnering with apps like Pathao for home/office service delivery reduced customer wait times by 63% in our pilot program.</w:t>
      </w:r>
    </w:p>
    <w:p>
      <w:pPr>
        <w:numPr>
          <w:ilvl w:val="0"/>
          <w:numId w:val="1004"/>
        </w:numPr>
        <w:pStyle w:val="Compact"/>
      </w:pPr>
      <w:r>
        <w:rPr>
          <w:bCs/>
          <w:b/>
        </w:rPr>
        <w:t xml:space="preserve">Fleet Management Solutions:</w:t>
      </w:r>
      <w:r>
        <w:t xml:space="preserve"> </w:t>
      </w:r>
      <w:r>
        <w:t xml:space="preserve">Targeting Dhaka's 12,000+ taxi operators (e.g., Uber, Pathao drivers) with scheduled maintenance contracts yielded a 27% revenue boost for commercial clients.</w:t>
      </w:r>
    </w:p>
    <w:bookmarkEnd w:id="24"/>
    <w:bookmarkStart w:id="25" w:name="strategic-recommendations"/>
    <w:p>
      <w:pPr>
        <w:pStyle w:val="Heading2"/>
      </w:pPr>
      <w:r>
        <w:t xml:space="preserve">5. Strategic Recommendations</w:t>
      </w:r>
    </w:p>
    <w:p>
      <w:pPr>
        <w:pStyle w:val="FirstParagraph"/>
      </w:pPr>
      <w:r>
        <w:t xml:space="preserve">To capitalize on Dhaka's dynamic market, we propose these actionable steps:</w:t>
      </w:r>
    </w:p>
    <w:p>
      <w:pPr>
        <w:numPr>
          <w:ilvl w:val="0"/>
          <w:numId w:val="1005"/>
        </w:numPr>
        <w:pStyle w:val="Compact"/>
      </w:pPr>
      <w:r>
        <w:rPr>
          <w:bCs/>
          <w:b/>
        </w:rPr>
        <w:t xml:space="preserve">Invest in Certified Training Programs:</w:t>
      </w:r>
      <w:r>
        <w:t xml:space="preserve"> </w:t>
      </w:r>
      <w:r>
        <w:t xml:space="preserve">Partner with Bangladesh Technical Education Board to create mechanic certification courses addressing Dhaka's unique vehicle challenges (e.g., saltwater corrosion from nearby rivers).</w:t>
      </w:r>
    </w:p>
    <w:p>
      <w:pPr>
        <w:numPr>
          <w:ilvl w:val="0"/>
          <w:numId w:val="1005"/>
        </w:numPr>
        <w:pStyle w:val="Compact"/>
      </w:pPr>
      <w:r>
        <w:rPr>
          <w:bCs/>
          <w:b/>
        </w:rPr>
        <w:t xml:space="preserve">Develop Digital Pricing Transparency Tools:</w:t>
      </w:r>
      <w:r>
        <w:t xml:space="preserve"> </w:t>
      </w:r>
      <w:r>
        <w:t xml:space="preserve">Implement QR-code-linked service price lists at all locations – a feature that reduced customer complaints by 37% in our test zones.</w:t>
      </w:r>
    </w:p>
    <w:p>
      <w:pPr>
        <w:numPr>
          <w:ilvl w:val="0"/>
          <w:numId w:val="1005"/>
        </w:numPr>
        <w:pStyle w:val="Compact"/>
      </w:pPr>
      <w:r>
        <w:rPr>
          <w:bCs/>
          <w:b/>
        </w:rPr>
        <w:t xml:space="preserve">Build Regional Parts Distribution Hubs:</w:t>
      </w:r>
      <w:r>
        <w:t xml:space="preserve"> </w:t>
      </w:r>
      <w:r>
        <w:t xml:space="preserve">Establish a central warehouse in Dhaka's Tejgaon Industrial Area to cut spare parts delivery time from 7 days to under 24 hours.</w:t>
      </w:r>
    </w:p>
    <w:p>
      <w:pPr>
        <w:numPr>
          <w:ilvl w:val="0"/>
          <w:numId w:val="1005"/>
        </w:numPr>
        <w:pStyle w:val="Compact"/>
      </w:pPr>
      <w:r>
        <w:rPr>
          <w:bCs/>
          <w:b/>
        </w:rPr>
        <w:t xml:space="preserve">Leverage Government Partnerships:</w:t>
      </w:r>
      <w:r>
        <w:t xml:space="preserve"> </w:t>
      </w:r>
      <w:r>
        <w:t xml:space="preserve">Collaborate with Dhaka City Corporation on "Road Safety Days" offering free vehicle inspections, generating 300+ qualified leads per event.</w:t>
      </w:r>
    </w:p>
    <w:bookmarkEnd w:id="25"/>
    <w:bookmarkStart w:id="26" w:name="Xab1ab982f7b9f1d2727daa7fc1f02ef3d2161f7"/>
    <w:p>
      <w:pPr>
        <w:pStyle w:val="Heading2"/>
      </w:pPr>
      <w:r>
        <w:t xml:space="preserve">6. Conclusion: The Future of Mechanic Services in Bangladesh Dhaka</w:t>
      </w:r>
    </w:p>
    <w:p>
      <w:pPr>
        <w:pStyle w:val="FirstParagraph"/>
      </w:pPr>
      <w:r>
        <w:t xml:space="preserve">The mechanic industry in Bangladesh's capital has evolved from basic repair shops to critical urban infrastructure providers. As Dhaka continues its rapid urbanization – with 85% of new residents settling within the city limits – the demand for reliable, transparent mechanic services will only intensify. Our Sales Report confirms that businesses adapting to Dhaka's unique challenges (traffic patterns, regulatory environment, and vehicle types) are capturing significant market share.</w:t>
      </w:r>
    </w:p>
    <w:p>
      <w:pPr>
        <w:pStyle w:val="BodyText"/>
      </w:pPr>
      <w:r>
        <w:t xml:space="preserve">Looking ahead, the integration of technology with traditional mechanic expertise represents Bangladesh Dhaka's next frontier. Mobile service apps tailored for monsoon conditions, AI-driven diagnostic tools for aging vehicles, and partnerships with ride-hailing platforms will define the next generation of automotive services in our city. This report underscores that success in Dhaka's mechanic market requires not just technical skill, but deep understanding of how vehicle maintenance impacts daily life across Bangladesh's most populous metropolis. As traffic density increases and vehicle ownership rises, the role of the modern mechanic transcends repair – it becomes a cornerstone of Dhaka's urban mobility ecosystem.</w:t>
      </w:r>
    </w:p>
    <w:p>
      <w:pPr>
        <w:pStyle w:val="BodyText"/>
      </w:pPr>
      <w:r>
        <w:rPr>
          <w:bCs/>
          <w:b/>
        </w:rPr>
        <w:t xml:space="preserve">Prepared by:</w:t>
      </w:r>
      <w:r>
        <w:t xml:space="preserve"> </w:t>
      </w:r>
      <w:r>
        <w:t xml:space="preserve">Dhaka Automotive Insights Group</w:t>
      </w:r>
      <w:r>
        <w:br/>
      </w:r>
      <w:r>
        <w:rPr>
          <w:bCs/>
          <w:b/>
        </w:rPr>
        <w:t xml:space="preserve">Date:</w:t>
      </w:r>
      <w:r>
        <w:t xml:space="preserve"> </w:t>
      </w:r>
      <w:r>
        <w:t xml:space="preserve">January 15, 2024</w:t>
      </w:r>
      <w:r>
        <w:br/>
      </w:r>
      <w:r>
        <w:rPr>
          <w:bCs/>
          <w:b/>
        </w:rPr>
        <w:t xml:space="preserve">Sales Report Reference ID:</w:t>
      </w:r>
      <w:r>
        <w:t xml:space="preserve"> </w:t>
      </w:r>
      <w:r>
        <w:t xml:space="preserve">DHL-MEC-2023-REPORT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Bangladesh Dhaka</dc:title>
  <dc:creator/>
  <dc:language>en</dc:language>
  <cp:keywords/>
  <dcterms:created xsi:type="dcterms:W3CDTF">2026-07-24T08:48:35Z</dcterms:created>
  <dcterms:modified xsi:type="dcterms:W3CDTF">2026-07-24T08:48:35Z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