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Guangzhou</w:t>
      </w:r>
      <w:r>
        <w:t xml:space="preserve"> </w:t>
      </w:r>
      <w:r>
        <w:t xml:space="preserve">Automotive</w:t>
      </w:r>
      <w:r>
        <w:t xml:space="preserve"> </w:t>
      </w:r>
      <w:r>
        <w:t xml:space="preserve">Mechanic</w:t>
      </w:r>
      <w:r>
        <w:t xml:space="preserve"> </w:t>
      </w:r>
      <w:r>
        <w:t xml:space="preserve">Services</w:t>
      </w:r>
    </w:p>
    <w:bookmarkStart w:id="32" w:name="sales-report-performance-analysis"/>
    <w:p>
      <w:pPr>
        <w:pStyle w:val="Heading1"/>
      </w:pPr>
      <w:r>
        <w:t xml:space="preserve">SALES REPORT &amp; PERFORMANCE ANALYSIS</w:t>
      </w:r>
    </w:p>
    <w:bookmarkStart w:id="20" w:name="X518fa944cf8daa07110c7cd070b687901c8baa3"/>
    <w:p>
      <w:pPr>
        <w:pStyle w:val="Heading2"/>
      </w:pPr>
      <w:r>
        <w:t xml:space="preserve">AUTOMOTIVE MECHANIC SERVICES IN CHINA GUANGZHOU</w:t>
      </w:r>
    </w:p>
    <w:p>
      <w:pPr>
        <w:pStyle w:val="FirstParagraph"/>
      </w:pPr>
      <w:r>
        <w:t xml:space="preserve">Prepared for Guangzhou Automotive Service Network • Q3 2023</w:t>
      </w:r>
    </w:p>
    <w:bookmarkEnd w:id="20"/>
    <w:bookmarkStart w:id="21" w:name="executive-summary"/>
    <w:p>
      <w:pPr>
        <w:pStyle w:val="Heading2"/>
      </w:pPr>
      <w:r>
        <w:t xml:space="preserve">1. Executive Summary</w:t>
      </w:r>
    </w:p>
    <w:p>
      <w:pPr>
        <w:pStyle w:val="FirstParagraph"/>
      </w:pPr>
      <w:r>
        <w:t xml:space="preserve">This comprehensive Sales Report details the performance of our automotive mechanic services across China Guangzhou's rapidly evolving automotive market. As Guangzhou continues to establish itself as a premier manufacturing and logistics hub in southern China, our mechanic operations have demonstrated exceptional growth, achieving a 27% year-over-year sales increase. This report underscores how strategic localization of mechanic services directly drives revenue growth in the competitive Guangzhou ecosystem, positioning us at the forefront of automotive maintenance solutions for both commercial fleets and individual vehicle owners.</w:t>
      </w:r>
    </w:p>
    <w:bookmarkEnd w:id="21"/>
    <w:bookmarkStart w:id="22" w:name="sales-performance-overview-q3-2023"/>
    <w:p>
      <w:pPr>
        <w:pStyle w:val="Heading2"/>
      </w:pPr>
      <w:r>
        <w:t xml:space="preserve">2. Sales Performance Overview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(RMB)</w:t>
            </w:r>
          </w:p>
        </w:tc>
        <w:tc>
          <w:tcPr/>
          <w:p>
            <w:pPr>
              <w:pStyle w:val="Compact"/>
              <w:jc w:val="left"/>
            </w:pPr>
            <w:r>
              <w:t xml:space="preserve">Q2 2023 (RMB)</w:t>
            </w:r>
          </w:p>
        </w:tc>
        <w:tc>
          <w:tcPr/>
          <w:p>
            <w:pPr>
              <w:pStyle w:val="Compact"/>
              <w:jc w:val="left"/>
            </w:pPr>
            <w:r>
              <w:t xml:space="preserve">MoM Change</w:t>
            </w:r>
          </w:p>
        </w:tc>
      </w:tr>
      <w:tr>
        <w:tc>
          <w:tcPr/>
          <w:p>
            <w:pPr>
              <w:pStyle w:val="Compact"/>
              <w:jc w:val="left"/>
            </w:pPr>
            <w:r>
              <w:t xml:space="preserve">Standard Maintenance Services</w:t>
            </w:r>
          </w:p>
        </w:tc>
        <w:tc>
          <w:tcPr/>
          <w:p>
            <w:pPr>
              <w:pStyle w:val="Compact"/>
              <w:jc w:val="left"/>
            </w:pPr>
            <w:r>
              <w:t xml:space="preserve">¥4,286,500</w:t>
            </w:r>
          </w:p>
        </w:tc>
        <w:tc>
          <w:tcPr/>
          <w:p>
            <w:pPr>
              <w:pStyle w:val="Compact"/>
              <w:jc w:val="left"/>
            </w:pPr>
            <w:r>
              <w:t xml:space="preserve">¥3,751,200</w:t>
            </w:r>
          </w:p>
        </w:tc>
        <w:tc>
          <w:tcPr/>
          <w:p>
            <w:pPr>
              <w:pStyle w:val="Compact"/>
              <w:jc w:val="left"/>
            </w:pPr>
            <w:r>
              <w:t xml:space="preserve">+14.3%</w:t>
            </w:r>
          </w:p>
        </w:tc>
      </w:tr>
      <w:tr>
        <w:tc>
          <w:tcPr/>
          <w:p>
            <w:pPr>
              <w:pStyle w:val="Compact"/>
              <w:jc w:val="left"/>
            </w:pPr>
            <w:r>
              <w:t xml:space="preserve">Emergency Repair Services</w:t>
            </w:r>
          </w:p>
        </w:tc>
        <w:tc>
          <w:tcPr/>
          <w:p>
            <w:pPr>
              <w:pStyle w:val="Compact"/>
              <w:jc w:val="left"/>
            </w:pPr>
            <w:r>
              <w:t xml:space="preserve">¥1,892,300</w:t>
            </w:r>
          </w:p>
        </w:tc>
        <w:tc>
          <w:tcPr/>
          <w:p>
            <w:pPr>
              <w:pStyle w:val="Compact"/>
              <w:jc w:val="left"/>
            </w:pPr>
            <w:r>
              <w:t xml:space="preserve">¥1,567,800</w:t>
            </w:r>
          </w:p>
        </w:tc>
        <w:tc>
          <w:tcPr/>
          <w:p>
            <w:pPr>
              <w:pStyle w:val="Compact"/>
              <w:jc w:val="left"/>
            </w:pPr>
            <w:r>
              <w:t xml:space="preserve">+20.7%</w:t>
            </w:r>
          </w:p>
        </w:tc>
      </w:tr>
      <w:tr>
        <w:tc>
          <w:tcPr/>
          <w:p>
            <w:pPr>
              <w:pStyle w:val="Compact"/>
              <w:jc w:val="left"/>
            </w:pPr>
            <w:r>
              <w:t xml:space="preserve">Spare Parts Sales</w:t>
            </w:r>
          </w:p>
        </w:tc>
        <w:tc>
          <w:tcPr/>
          <w:p>
            <w:pPr>
              <w:pStyle w:val="Compact"/>
              <w:jc w:val="left"/>
            </w:pPr>
            <w:r>
              <w:t xml:space="preserve">¥3,561,400</w:t>
            </w:r>
          </w:p>
        </w:tc>
        <w:tc>
          <w:tcPr/>
          <w:p>
            <w:pPr>
              <w:pStyle w:val="Compact"/>
              <w:jc w:val="left"/>
            </w:pPr>
            <w:r>
              <w:t xml:space="preserve">¥3,125,600</w:t>
            </w:r>
          </w:p>
        </w:tc>
        <w:tc>
          <w:tcPr/>
          <w:p>
            <w:pPr>
              <w:pStyle w:val="Compact"/>
              <w:jc w:val="left"/>
            </w:pPr>
            <w:r>
              <w:t xml:space="preserve">+14.0%</w:t>
            </w:r>
          </w:p>
        </w:tc>
      </w:tr>
      <w:tr>
        <w:tc>
          <w:tcPr/>
          <w:p>
            <w:pPr>
              <w:pStyle w:val="Compact"/>
              <w:jc w:val="left"/>
            </w:pPr>
            <w:r>
              <w:rPr>
                <w:bCs/>
                <w:b/>
              </w:rPr>
              <w:t xml:space="preserve">Total Revenue</w:t>
            </w:r>
          </w:p>
        </w:tc>
        <w:tc>
          <w:tcPr/>
          <w:p>
            <w:pPr>
              <w:pStyle w:val="Compact"/>
              <w:jc w:val="left"/>
            </w:pPr>
            <w:r>
              <w:rPr>
                <w:bCs/>
                <w:b/>
              </w:rPr>
              <w:t xml:space="preserve">¥9,740,200</w:t>
            </w:r>
          </w:p>
        </w:tc>
        <w:tc>
          <w:tcPr/>
          <w:p>
            <w:pPr>
              <w:pStyle w:val="Compact"/>
              <w:jc w:val="left"/>
            </w:pPr>
            <w:r>
              <w:rPr>
                <w:bCs/>
                <w:b/>
              </w:rPr>
              <w:t xml:space="preserve">¥8,444,600</w:t>
            </w:r>
          </w:p>
        </w:tc>
        <w:tc>
          <w:tcPr/>
          <w:p>
            <w:pPr>
              <w:pStyle w:val="Compact"/>
              <w:jc w:val="left"/>
            </w:pPr>
            <w:r>
              <w:rPr>
                <w:bCs/>
                <w:b/>
              </w:rPr>
              <w:t xml:space="preserve">+15.4%</w:t>
            </w:r>
          </w:p>
        </w:tc>
      </w:tr>
    </w:tbl>
    <w:p>
      <w:pPr>
        <w:pStyle w:val="BodyText"/>
      </w:pPr>
      <w:r>
        <w:t xml:space="preserve">The data reveals significant momentum in China Guangzhou's mechanic service market. Notably, emergency repair services saw the strongest growth (20.7%), reflecting increased demand for rapid response solutions among Guangzhou's dense urban traffic environment and expanding commercial vehicle fleets.</w:t>
      </w:r>
    </w:p>
    <w:bookmarkEnd w:id="22"/>
    <w:bookmarkStart w:id="23" w:name="Xed529f2ed904776f67838a67be5e4d0700822e9"/>
    <w:p>
      <w:pPr>
        <w:pStyle w:val="Heading2"/>
      </w:pPr>
      <w:r>
        <w:t xml:space="preserve">3. Market Analysis: Why China Guangzhou Drives Our Mechanic Sales</w:t>
      </w:r>
    </w:p>
    <w:p>
      <w:pPr>
        <w:pStyle w:val="FirstParagraph"/>
      </w:pPr>
      <w:r>
        <w:t xml:space="preserve">Guangzhou's unique position as China's third-largest city (pop. 18 million) and a major manufacturing center creates unparalleled opportunities for mechanic service providers. The city hosts:</w:t>
      </w:r>
    </w:p>
    <w:p>
      <w:pPr>
        <w:numPr>
          <w:ilvl w:val="0"/>
          <w:numId w:val="1001"/>
        </w:numPr>
        <w:pStyle w:val="Compact"/>
      </w:pPr>
      <w:r>
        <w:rPr>
          <w:bCs/>
          <w:b/>
        </w:rPr>
        <w:t xml:space="preserve">Automotive Manufacturing Hub:</w:t>
      </w:r>
      <w:r>
        <w:t xml:space="preserve"> </w:t>
      </w:r>
      <w:r>
        <w:t xml:space="preserve">Home to GAC Group (Guangzhou Automobile Group) and numerous Tier-1 suppliers, generating constant demand for specialized mechanic services</w:t>
      </w:r>
    </w:p>
    <w:p>
      <w:pPr>
        <w:numPr>
          <w:ilvl w:val="0"/>
          <w:numId w:val="1001"/>
        </w:numPr>
        <w:pStyle w:val="Compact"/>
      </w:pPr>
      <w:r>
        <w:rPr>
          <w:bCs/>
          <w:b/>
        </w:rPr>
        <w:t xml:space="preserve">Cross-Border Logistics Center:</w:t>
      </w:r>
      <w:r>
        <w:t xml:space="preserve"> </w:t>
      </w:r>
      <w:r>
        <w:t xml:space="preserve">As a key port city for Southeast Asian trade, Guangzhou handles 23% of China's automotive exports – requiring robust maintenance networks</w:t>
      </w:r>
    </w:p>
    <w:p>
      <w:pPr>
        <w:numPr>
          <w:ilvl w:val="0"/>
          <w:numId w:val="1001"/>
        </w:numPr>
        <w:pStyle w:val="Compact"/>
      </w:pPr>
      <w:r>
        <w:rPr>
          <w:bCs/>
          <w:b/>
        </w:rPr>
        <w:t xml:space="preserve">Dense Urban Population:</w:t>
      </w:r>
      <w:r>
        <w:t xml:space="preserve"> </w:t>
      </w:r>
      <w:r>
        <w:t xml:space="preserve">With over 5.8 million registered vehicles in the metropolitan area, routine mechanic services are consistently in high demand</w:t>
      </w:r>
    </w:p>
    <w:p>
      <w:pPr>
        <w:pStyle w:val="FirstParagraph"/>
      </w:pPr>
      <w:r>
        <w:t xml:space="preserve">Our Sales Report confirms that 68% of our Guangzhou customers are from commercial fleets (logistics companies, ride-hailing services), directly tied to the city's economic engine. This commercial focus differentiates our mechanic operations from typical urban service centers.</w:t>
      </w:r>
    </w:p>
    <w:bookmarkEnd w:id="23"/>
    <w:bookmarkStart w:id="25" w:name="Xca64b9335dcc214235b6bc37671e5a69a86fb0c"/>
    <w:p>
      <w:pPr>
        <w:pStyle w:val="Heading2"/>
      </w:pPr>
      <w:r>
        <w:t xml:space="preserve">4. Strategic Service Expansion Driving Sales Growth</w:t>
      </w:r>
    </w:p>
    <w:p>
      <w:pPr>
        <w:pStyle w:val="FirstParagraph"/>
      </w:pPr>
      <w:r>
        <w:t xml:space="preserve">Our recent investments in China Guangzhou-specific mechanic capabilities have directly impacted sales:</w:t>
      </w:r>
    </w:p>
    <w:bookmarkStart w:id="24" w:name="guangzhou-specific-mechanic-initiatives"/>
    <w:p>
      <w:pPr>
        <w:pStyle w:val="Heading3"/>
      </w:pPr>
      <w:r>
        <w:t xml:space="preserve">Guangzhou-Specific Mechanic Initiatives</w:t>
      </w:r>
    </w:p>
    <w:p>
      <w:pPr>
        <w:numPr>
          <w:ilvl w:val="0"/>
          <w:numId w:val="1002"/>
        </w:numPr>
        <w:pStyle w:val="Compact"/>
      </w:pPr>
      <w:r>
        <w:rPr>
          <w:bCs/>
          <w:b/>
        </w:rPr>
        <w:t xml:space="preserve">Localized Parts Inventory:</w:t>
      </w:r>
      <w:r>
        <w:t xml:space="preserve"> </w:t>
      </w:r>
      <w:r>
        <w:t xml:space="preserve">Stocking Guangzhou-specific GAC model components (saving customers avg. 47% in part lead time)</w:t>
      </w:r>
    </w:p>
    <w:p>
      <w:pPr>
        <w:numPr>
          <w:ilvl w:val="0"/>
          <w:numId w:val="1002"/>
        </w:numPr>
        <w:pStyle w:val="Compact"/>
      </w:pPr>
      <w:r>
        <w:rPr>
          <w:bCs/>
          <w:b/>
        </w:rPr>
        <w:t xml:space="preserve">Dual-Language Service Teams:</w:t>
      </w:r>
      <w:r>
        <w:t xml:space="preserve"> </w:t>
      </w:r>
      <w:r>
        <w:t xml:space="preserve">Mechanics certified in both Mandarin and English to serve international logistics companies</w:t>
      </w:r>
    </w:p>
    <w:p>
      <w:pPr>
        <w:numPr>
          <w:ilvl w:val="0"/>
          <w:numId w:val="1002"/>
        </w:numPr>
        <w:pStyle w:val="Compact"/>
      </w:pPr>
      <w:r>
        <w:rPr>
          <w:bCs/>
          <w:b/>
        </w:rPr>
        <w:t xml:space="preserve">On-Demand Mobile Mechanic Units:</w:t>
      </w:r>
      <w:r>
        <w:t xml:space="preserve"> </w:t>
      </w:r>
      <w:r>
        <w:t xml:space="preserve">Deployed across Guangzhou's major districts (Huangpu, Tianhe, Panyu) reducing response time to 45 minutes</w:t>
      </w:r>
    </w:p>
    <w:bookmarkEnd w:id="24"/>
    <w:p>
      <w:pPr>
        <w:pStyle w:val="FirstParagraph"/>
      </w:pPr>
      <w:r>
        <w:t xml:space="preserve">These initiatives contributed to a 32% increase in customer retention among commercial clients – directly boosting repeat business in our Sales Report metrics. The mobile mechanic program alone generated ¥1.2M in new revenue during Q3.</w:t>
      </w:r>
    </w:p>
    <w:bookmarkEnd w:id="25"/>
    <w:bookmarkStart w:id="26" w:name="competitive-landscape-opportunity"/>
    <w:p>
      <w:pPr>
        <w:pStyle w:val="Heading2"/>
      </w:pPr>
      <w:r>
        <w:t xml:space="preserve">5. Competitive Landscape &amp; Opportunity</w:t>
      </w:r>
    </w:p>
    <w:p>
      <w:pPr>
        <w:pStyle w:val="FirstParagraph"/>
      </w:pPr>
      <w:r>
        <w:t xml:space="preserve">While Guangzhou's mechanic market is competitive (with 478 service centers), our data shows we lead in two critical areas:</w:t>
      </w:r>
    </w:p>
    <w:p>
      <w:pPr>
        <w:numPr>
          <w:ilvl w:val="0"/>
          <w:numId w:val="1003"/>
        </w:numPr>
        <w:pStyle w:val="Compact"/>
      </w:pPr>
      <w:r>
        <w:rPr>
          <w:bCs/>
          <w:b/>
        </w:rPr>
        <w:t xml:space="preserve">Technical Specialization:</w:t>
      </w:r>
      <w:r>
        <w:t xml:space="preserve"> </w:t>
      </w:r>
      <w:r>
        <w:t xml:space="preserve">Certified technicians trained exclusively on GAC and Japanese imports (dominant in Guangzhou fleet market)</w:t>
      </w:r>
    </w:p>
    <w:p>
      <w:pPr>
        <w:numPr>
          <w:ilvl w:val="0"/>
          <w:numId w:val="1003"/>
        </w:numPr>
        <w:pStyle w:val="Compact"/>
      </w:pPr>
      <w:r>
        <w:rPr>
          <w:bCs/>
          <w:b/>
        </w:rPr>
        <w:t xml:space="preserve">Digital Integration:</w:t>
      </w:r>
      <w:r>
        <w:t xml:space="preserve"> </w:t>
      </w:r>
      <w:r>
        <w:t xml:space="preserve">Our WeChat-based service booking system reduced customer acquisition costs by 28% versus traditional methods</w:t>
      </w:r>
    </w:p>
    <w:p>
      <w:pPr>
        <w:pStyle w:val="FirstParagraph"/>
      </w:pPr>
      <w:r>
        <w:t xml:space="preserve">The emerging opportunity lies in Guangzhou's EV transition – with 14% of new vehicles being electric. Our mechanic team has trained on 17 electric vehicle platforms, positioning us to capture this high-margin segment early.</w:t>
      </w:r>
    </w:p>
    <w:bookmarkEnd w:id="26"/>
    <w:bookmarkStart w:id="29" w:name="challenges-mitigation-strategies"/>
    <w:p>
      <w:pPr>
        <w:pStyle w:val="Heading2"/>
      </w:pPr>
      <w:r>
        <w:t xml:space="preserve">6. Challenges &amp; Mitigation Strategies</w:t>
      </w:r>
    </w:p>
    <w:p>
      <w:pPr>
        <w:pStyle w:val="FirstParagraph"/>
      </w:pPr>
      <w:r>
        <w:t xml:space="preserve">Our Sales Report identifies two key challenges requiring strategic attention in China Guangzhou:</w:t>
      </w:r>
    </w:p>
    <w:bookmarkStart w:id="27" w:name="challenge-1-rising-technician-shortage"/>
    <w:p>
      <w:pPr>
        <w:pStyle w:val="Heading3"/>
      </w:pPr>
      <w:r>
        <w:t xml:space="preserve">Challenge #1: Rising Technician Shortage</w:t>
      </w:r>
    </w:p>
    <w:p>
      <w:pPr>
        <w:pStyle w:val="FirstParagraph"/>
      </w:pPr>
      <w:r>
        <w:rPr>
          <w:bCs/>
          <w:b/>
        </w:rPr>
        <w:t xml:space="preserve">Impact:</w:t>
      </w:r>
      <w:r>
        <w:t xml:space="preserve"> </w:t>
      </w:r>
      <w:r>
        <w:t xml:space="preserve">Guangzhou's mechanic shortage increased labor costs by 18% YoY.</w:t>
      </w:r>
      <w:r>
        <w:br/>
      </w:r>
      <w:r>
        <w:rPr>
          <w:bCs/>
          <w:b/>
        </w:rPr>
        <w:t xml:space="preserve">Solution:</w:t>
      </w:r>
      <w:r>
        <w:t xml:space="preserve"> </w:t>
      </w:r>
      <w:r>
        <w:t xml:space="preserve">Partnering with Guangdong Vocational College to create "Guangzhou Mechanic Scholarship Program" – securing 32 new technicians for Q4 2023.</w:t>
      </w:r>
    </w:p>
    <w:bookmarkEnd w:id="27"/>
    <w:bookmarkStart w:id="28" w:name="challenge-2-fuel-price-volatility"/>
    <w:p>
      <w:pPr>
        <w:pStyle w:val="Heading3"/>
      </w:pPr>
      <w:r>
        <w:t xml:space="preserve">Challenge #2: Fuel Price Volatility</w:t>
      </w:r>
    </w:p>
    <w:p>
      <w:pPr>
        <w:pStyle w:val="FirstParagraph"/>
      </w:pPr>
      <w:r>
        <w:rPr>
          <w:bCs/>
          <w:b/>
        </w:rPr>
        <w:t xml:space="preserve">Impact:</w:t>
      </w:r>
      <w:r>
        <w:t xml:space="preserve"> </w:t>
      </w:r>
      <w:r>
        <w:t xml:space="preserve">Rising fuel costs increased commercial fleet maintenance frequency by 9%.</w:t>
      </w:r>
      <w:r>
        <w:br/>
      </w:r>
      <w:r>
        <w:rPr>
          <w:bCs/>
          <w:b/>
        </w:rPr>
        <w:t xml:space="preserve">Solution:</w:t>
      </w:r>
      <w:r>
        <w:t xml:space="preserve"> </w:t>
      </w:r>
      <w:r>
        <w:t xml:space="preserve">Developing "Fuel-Saver Maintenance Packages" with 15% discount on oil changes for fleets exceeding 50 vehicles – projected to add ¥860K in Q4 sales.</w:t>
      </w:r>
    </w:p>
    <w:bookmarkEnd w:id="28"/>
    <w:bookmarkEnd w:id="29"/>
    <w:bookmarkStart w:id="30" w:name="strategic-recommendations"/>
    <w:p>
      <w:pPr>
        <w:pStyle w:val="Heading2"/>
      </w:pPr>
      <w:r>
        <w:t xml:space="preserve">7. Strategic Recommendations</w:t>
      </w:r>
    </w:p>
    <w:p>
      <w:pPr>
        <w:pStyle w:val="FirstParagraph"/>
      </w:pPr>
      <w:r>
        <w:t xml:space="preserve">Based on this Sales Report analysis, we recommend three priority actions for continued growth in China Guangzhou:</w:t>
      </w:r>
    </w:p>
    <w:p>
      <w:pPr>
        <w:numPr>
          <w:ilvl w:val="0"/>
          <w:numId w:val="1004"/>
        </w:numPr>
        <w:pStyle w:val="Compact"/>
      </w:pPr>
      <w:r>
        <w:rPr>
          <w:bCs/>
          <w:b/>
        </w:rPr>
        <w:t xml:space="preserve">Expand EV Service Capabilities:</w:t>
      </w:r>
      <w:r>
        <w:t xml:space="preserve"> </w:t>
      </w:r>
      <w:r>
        <w:t xml:space="preserve">Allocate ¥1.8M to certify all mechanics on new BYD and NIO models by Q2 2024 (projected to capture 35% of Guangzhou EV maintenance market)</w:t>
      </w:r>
    </w:p>
    <w:p>
      <w:pPr>
        <w:numPr>
          <w:ilvl w:val="0"/>
          <w:numId w:val="1004"/>
        </w:numPr>
        <w:pStyle w:val="Compact"/>
      </w:pPr>
      <w:r>
        <w:rPr>
          <w:bCs/>
          <w:b/>
        </w:rPr>
        <w:t xml:space="preserve">Leverage Guangzhou Logistics Corridor:</w:t>
      </w:r>
      <w:r>
        <w:t xml:space="preserve"> </w:t>
      </w:r>
      <w:r>
        <w:t xml:space="preserve">Create dedicated "Guangdong Port Fleet Service" with customs-optimized parts delivery – targeting the 187 logistics companies operating in Huangpu Free Trade Zone</w:t>
      </w:r>
    </w:p>
    <w:p>
      <w:pPr>
        <w:numPr>
          <w:ilvl w:val="0"/>
          <w:numId w:val="1004"/>
        </w:numPr>
        <w:pStyle w:val="Compact"/>
      </w:pPr>
      <w:r>
        <w:rPr>
          <w:bCs/>
          <w:b/>
        </w:rPr>
        <w:t xml:space="preserve">Develop Digital Sales Platform:</w:t>
      </w:r>
      <w:r>
        <w:t xml:space="preserve"> </w:t>
      </w:r>
      <w:r>
        <w:t xml:space="preserve">Launch Guangzhou-specific WeChat mini-program featuring real-time mechanic availability across city districts (target: 40% online booking by Q1 2024)</w:t>
      </w:r>
    </w:p>
    <w:bookmarkEnd w:id="30"/>
    <w:bookmarkStart w:id="31" w:name="conclusion"/>
    <w:p>
      <w:pPr>
        <w:pStyle w:val="Heading2"/>
      </w:pPr>
      <w:r>
        <w:t xml:space="preserve">8. Conclusion</w:t>
      </w:r>
    </w:p>
    <w:p>
      <w:pPr>
        <w:pStyle w:val="FirstParagraph"/>
      </w:pPr>
      <w:r>
        <w:t xml:space="preserve">This Sales Report unequivocally demonstrates that strategic adaptation to China Guangzhou's unique automotive ecosystem is the engine of our mechanic business success. By embedding our services within Guangzhou's manufacturing, logistics, and urban mobility infrastructure – rather than treating it as a generic market – we've achieved exceptional growth in a competitive landscape. As the city transitions toward smart mobility with 20% annual EV adoption growth, our investment in specialized mechanic capabilities positions us for sustained revenue leadership.</w:t>
      </w:r>
    </w:p>
    <w:p>
      <w:pPr>
        <w:pStyle w:val="BodyText"/>
      </w:pPr>
      <w:r>
        <w:t xml:space="preserve">The data is clear: In China Guangzhou, where automotive services must meet the demands of both a manufacturing giant and a bustling metropolis, precision-engineered mechanic solutions directly translate to measurable sales outcomes. We project 22% YoY growth for 2024 through continued localization of our service offerings.</w:t>
      </w:r>
    </w:p>
    <w:p>
      <w:pPr>
        <w:pStyle w:val="BodyText"/>
      </w:pPr>
      <w:r>
        <w:t xml:space="preserve">Prepared by Guangzhou Automotive Operations Team • October 15, 2023</w:t>
      </w:r>
      <w:r>
        <w:br/>
      </w:r>
      <w:r>
        <w:t xml:space="preserve">Sales Report v.4.1 | Confidential for Internal Use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Guangzhou Automotive Mechanic Services</dc:title>
  <dc:creator/>
  <dc:language>en</dc:language>
  <cp:keywords/>
  <dcterms:created xsi:type="dcterms:W3CDTF">2026-07-21T05:59:46Z</dcterms:created>
  <dcterms:modified xsi:type="dcterms:W3CDTF">2026-07-21T05:59:46Z</dcterms:modified>
</cp:coreProperties>
</file>

<file path=docProps/custom.xml><?xml version="1.0" encoding="utf-8"?>
<Properties xmlns="http://schemas.openxmlformats.org/officeDocument/2006/custom-properties" xmlns:vt="http://schemas.openxmlformats.org/officeDocument/2006/docPropsVTypes"/>
</file>