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Medellín</w:t>
      </w:r>
    </w:p>
    <w:p>
      <w:pPr>
        <w:pStyle w:val="FirstParagraph"/>
      </w:pPr>
      <w:r>
        <w:t xml:space="preserve">ANNUAL SALES REPORT: AUTOMOTIVE MECHANIC SERVICES IN COLOMBIA MEDELLÍN</w:t>
      </w:r>
    </w:p>
    <w:p>
      <w:pPr>
        <w:pStyle w:val="BodyText"/>
      </w:pPr>
      <w:r>
        <w:t xml:space="preserve">Q4 2023 - Q3 2024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automotive mechanic services in Colombia Medellín for the period spanning Q4 2023 through Q3 2024. As a leading independent repair facility serving the bustling urban landscape of Medellín, we have consistently demonstrated robust growth while navigating unique regional market dynamics. Our strategic positioning as a trusted</w:t>
      </w:r>
      <w:r>
        <w:t xml:space="preserve"> </w:t>
      </w:r>
      <w:r>
        <w:rPr>
          <w:iCs/>
          <w:i/>
        </w:rPr>
        <w:t xml:space="preserve">mechanic</w:t>
      </w:r>
      <w:r>
        <w:t xml:space="preserve"> </w:t>
      </w:r>
      <w:r>
        <w:t xml:space="preserve">partner across Colombia's second-largest city has yielded remarkable results, with total revenue increasing by 28% year-over-year and customer retention reaching an industry-leading 87%. This report meticulously examines service line performance, geographic expansion within Medellín, and our commitment to delivering exceptional value in a highly competitive Colombian automotive services market.</w:t>
      </w:r>
    </w:p>
    <w:bookmarkEnd w:id="20"/>
    <w:bookmarkStart w:id="21" w:name="Xb8df600c7754237665e3ce65225980e439586cb"/>
    <w:p>
      <w:pPr>
        <w:pStyle w:val="Heading2"/>
      </w:pPr>
      <w:r>
        <w:t xml:space="preserve">Performance Overview: Mechanic Service Excellence in Medellín</w:t>
      </w:r>
    </w:p>
    <w:p>
      <w:pPr>
        <w:pStyle w:val="FirstParagraph"/>
      </w:pPr>
      <w:r>
        <w:t xml:space="preserve">Our Medellín-based mechanic operations have become synonymous with reliability and technical excellence. The facility, strategically located near the Antioquia University corridor and adjacent to key commercial zones, has successfully captured 18% market share in the urban automotive repair segment. This achievement is particularly significant given Colombia's complex terrain and Medellín's unique urban challenges including frequent heavy rainfall, steep inclines affecting vehicle mechanics, and high traffic density requiring specialized maintenance solutions. Our service portfolio—which includes diagnostic services (42% of revenue), routine maintenance (31%), major repairs (19%), and parts sales (8%)—has been meticulously tailored to address Medellín-specific vehicle wear patterns. For instance, our enhanced suspension repair packages saw a 35% increase in demand during the rainy season, directly responding to Medellín's topography.</w:t>
      </w:r>
    </w:p>
    <w:bookmarkEnd w:id="21"/>
    <w:bookmarkStart w:id="22" w:name="X3c1264ccb868f72a784a5dd06fbf73a1bd5ad7b"/>
    <w:p>
      <w:pPr>
        <w:pStyle w:val="Heading2"/>
      </w:pPr>
      <w:r>
        <w:t xml:space="preserve">Key Sales Metrics: Colombia's Competitive Market</w:t>
      </w:r>
    </w:p>
    <w:p>
      <w:pPr>
        <w:pStyle w:val="FirstParagraph"/>
      </w:pPr>
      <w:r>
        <w:t xml:space="preserve">The sales data reveals compelling insights into our performance within Colombia Medellín. Total revenue reached $1,487,000 USD (approx. COP 6.3 billion), with a 23% growth in service tickets compared to the previous fiscal year. Notable achievements include:</w:t>
      </w:r>
    </w:p>
    <w:p>
      <w:pPr>
        <w:numPr>
          <w:ilvl w:val="0"/>
          <w:numId w:val="1001"/>
        </w:numPr>
        <w:pStyle w:val="Compact"/>
      </w:pPr>
      <w:r>
        <w:rPr>
          <w:bCs/>
          <w:b/>
        </w:rPr>
        <w:t xml:space="preserve">Customer Acquisition:</w:t>
      </w:r>
      <w:r>
        <w:t xml:space="preserve"> </w:t>
      </w:r>
      <w:r>
        <w:t xml:space="preserve">42% new customers from Medellín's expanding middle class, drawn by our digital reservation system and transparent pricing</w:t>
      </w:r>
    </w:p>
    <w:p>
      <w:pPr>
        <w:numPr>
          <w:ilvl w:val="0"/>
          <w:numId w:val="1001"/>
        </w:numPr>
        <w:pStyle w:val="Compact"/>
      </w:pPr>
      <w:r>
        <w:rPr>
          <w:bCs/>
          <w:b/>
        </w:rPr>
        <w:t xml:space="preserve">Service Retention:</w:t>
      </w:r>
      <w:r>
        <w:t xml:space="preserve"> </w:t>
      </w:r>
      <w:r>
        <w:t xml:space="preserve">87% of repeat customers citing "trust in the mechanic's expertise" as their primary reason for returning</w:t>
      </w:r>
    </w:p>
    <w:p>
      <w:pPr>
        <w:numPr>
          <w:ilvl w:val="0"/>
          <w:numId w:val="1001"/>
        </w:numPr>
        <w:pStyle w:val="Compact"/>
      </w:pPr>
      <w:r>
        <w:rPr>
          <w:bCs/>
          <w:b/>
        </w:rPr>
        <w:t xml:space="preserve">High-Value Service Growth:</w:t>
      </w:r>
      <w:r>
        <w:t xml:space="preserve"> </w:t>
      </w:r>
      <w:r>
        <w:t xml:space="preserve">Premium diagnostics services grew by 41%, reflecting increased customer awareness of preventive maintenance needs</w:t>
      </w:r>
    </w:p>
    <w:p>
      <w:pPr>
        <w:numPr>
          <w:ilvl w:val="0"/>
          <w:numId w:val="1001"/>
        </w:numPr>
        <w:pStyle w:val="Compact"/>
      </w:pPr>
      <w:r>
        <w:rPr>
          <w:bCs/>
          <w:b/>
        </w:rPr>
        <w:t xml:space="preserve">Parts Sales Uplift:</w:t>
      </w:r>
      <w:r>
        <w:t xml:space="preserve"> </w:t>
      </w:r>
      <w:r>
        <w:t xml:space="preserve">Integrated parts inventory strategy boosted margins by 15% through reduced wait times and bulk purchasing partnerships</w:t>
      </w:r>
    </w:p>
    <w:p>
      <w:pPr>
        <w:pStyle w:val="FirstParagraph"/>
      </w:pPr>
      <w:r>
        <w:t xml:space="preserve">These metrics position us ahead of regional competitors in Colombia's automotive service sector, where industry average retention typically hovers around 65%. The Medellín location specifically outperformed national benchmarks due to our hyper-localized approach—our mechanic technicians undergo specialized training on vehicle models commonly found in Antioquia's mountainous routes, including modified SUVs and heavy-duty trucks used in local construction.</w:t>
      </w:r>
    </w:p>
    <w:bookmarkEnd w:id="22"/>
    <w:bookmarkStart w:id="23" w:name="X127814e2a5bb1df3fd14c761f2ddd0bb7b58607"/>
    <w:p>
      <w:pPr>
        <w:pStyle w:val="Heading2"/>
      </w:pPr>
      <w:r>
        <w:t xml:space="preserve">Market Analysis: Unique Dynamics of Colombia Medellín</w:t>
      </w:r>
    </w:p>
    <w:p>
      <w:pPr>
        <w:pStyle w:val="FirstParagraph"/>
      </w:pPr>
      <w:r>
        <w:t xml:space="preserve">Understanding Medellín's distinct automotive ecosystem is critical to this sales success. The city's rapid urbanization has created a 37% annual growth in vehicle registrations (per DANE statistics), with over 1.8 million registered vehicles concentrated within the Medellín metropolitan area. Our sales strategy directly leveraged this trend through three key initiatives:</w:t>
      </w:r>
    </w:p>
    <w:p>
      <w:pPr>
        <w:numPr>
          <w:ilvl w:val="0"/>
          <w:numId w:val="1002"/>
        </w:numPr>
        <w:pStyle w:val="Compact"/>
      </w:pPr>
      <w:r>
        <w:rPr>
          <w:iCs/>
          <w:i/>
        </w:rPr>
        <w:t xml:space="preserve">Proximity-Driven Services:</w:t>
      </w:r>
      <w:r>
        <w:t xml:space="preserve"> </w:t>
      </w:r>
      <w:r>
        <w:t xml:space="preserve">Established mobile mechanic units for clients in outlying neighborhoods like Comuna 13 and El Poblado, reducing service response times by 62%</w:t>
      </w:r>
    </w:p>
    <w:p>
      <w:pPr>
        <w:numPr>
          <w:ilvl w:val="0"/>
          <w:numId w:val="1002"/>
        </w:numPr>
        <w:pStyle w:val="Compact"/>
      </w:pPr>
      <w:r>
        <w:rPr>
          <w:iCs/>
          <w:i/>
        </w:rPr>
        <w:t xml:space="preserve">Cultural Integration:</w:t>
      </w:r>
      <w:r>
        <w:t xml:space="preserve"> </w:t>
      </w:r>
      <w:r>
        <w:t xml:space="preserve">Developed Spanish-language digital tools and payment systems (including Efecty integration) to align with Medellín's preference for local payment methods</w:t>
      </w:r>
    </w:p>
    <w:p>
      <w:pPr>
        <w:numPr>
          <w:ilvl w:val="0"/>
          <w:numId w:val="1002"/>
        </w:numPr>
        <w:pStyle w:val="Compact"/>
      </w:pPr>
      <w:r>
        <w:rPr>
          <w:iCs/>
          <w:i/>
        </w:rPr>
        <w:t xml:space="preserve">Sustainability Focus:</w:t>
      </w:r>
      <w:r>
        <w:t xml:space="preserve"> </w:t>
      </w:r>
      <w:r>
        <w:t xml:space="preserve">Launched eco-friendly tire rotation programs targeting Medellín's new electric vehicle infrastructure, capturing early adopters in Colombia's EV market</w:t>
      </w:r>
    </w:p>
    <w:p>
      <w:pPr>
        <w:pStyle w:val="FirstParagraph"/>
      </w:pPr>
      <w:r>
        <w:t xml:space="preserve">This localized strategy has proven particularly effective as Medellín continues its transformation into Colombia's most innovative urban center, with the government investing heavily in public transport and vehicle electrification. Our mechanic shop now serves as a partner to several local mobility startups developing sustainable transport solutions in the region.</w:t>
      </w:r>
    </w:p>
    <w:bookmarkEnd w:id="23"/>
    <w:bookmarkStart w:id="24" w:name="Xf8efc073ffaa397a815423b021833c32bdbd6e1"/>
    <w:p>
      <w:pPr>
        <w:pStyle w:val="Heading2"/>
      </w:pPr>
      <w:r>
        <w:t xml:space="preserve">Customer Feedback &amp; Competitive Differentiation</w:t>
      </w:r>
    </w:p>
    <w:p>
      <w:pPr>
        <w:pStyle w:val="FirstParagraph"/>
      </w:pPr>
      <w:r>
        <w:t xml:space="preserve">Customer satisfaction surveys conducted quarterly across Colombia Medellín revealed our mechanic service as the city's highest-rated independent repair facility, scoring 4.7/5 stars on Google and local platforms like Rappi. Key differentiators cited by customers include:</w:t>
      </w:r>
    </w:p>
    <w:p>
      <w:pPr>
        <w:numPr>
          <w:ilvl w:val="0"/>
          <w:numId w:val="1003"/>
        </w:numPr>
        <w:pStyle w:val="Compact"/>
      </w:pPr>
      <w:r>
        <w:t xml:space="preserve">"The mechanic explains issues in plain language without technical jargon"</w:t>
      </w:r>
    </w:p>
    <w:p>
      <w:pPr>
        <w:numPr>
          <w:ilvl w:val="0"/>
          <w:numId w:val="1003"/>
        </w:numPr>
        <w:pStyle w:val="Compact"/>
      </w:pPr>
      <w:r>
        <w:t xml:space="preserve">"Same-day service for common Medellín traffic-related issues like brake wear"</w:t>
      </w:r>
    </w:p>
    <w:p>
      <w:pPr>
        <w:numPr>
          <w:ilvl w:val="0"/>
          <w:numId w:val="1003"/>
        </w:numPr>
        <w:pStyle w:val="Compact"/>
      </w:pPr>
      <w:r>
        <w:t xml:space="preserve">"Transparent pricing with no hidden fees—unlike other shops in the city"</w:t>
      </w:r>
    </w:p>
    <w:p>
      <w:pPr>
        <w:pStyle w:val="FirstParagraph"/>
      </w:pPr>
      <w:r>
        <w:t xml:space="preserve">Crucially, 89% of customers mentioned "trust" as their primary motivator for choosing our facility over competitors. This trust stems from our commitment to ethical practices—a stark contrast to industry-wide reports of "bait-and-switch" mechanics in Colombia's automotive sector. Our Medellín location has become a case study in building customer loyalty through integrity, directly contributing to our 28% revenue growth without aggressive discounting.</w:t>
      </w:r>
    </w:p>
    <w:bookmarkEnd w:id="24"/>
    <w:bookmarkStart w:id="25" w:name="challenges-strategic-opportunities"/>
    <w:p>
      <w:pPr>
        <w:pStyle w:val="Heading2"/>
      </w:pPr>
      <w:r>
        <w:t xml:space="preserve">Challenges &amp; Strategic Opportunities</w:t>
      </w:r>
    </w:p>
    <w:p>
      <w:pPr>
        <w:pStyle w:val="FirstParagraph"/>
      </w:pPr>
      <w:r>
        <w:t xml:space="preserve">Despite strong performance, we identified critical challenges specific to operating a mechanic business in Colombia Medellín:</w:t>
      </w:r>
    </w:p>
    <w:p>
      <w:pPr>
        <w:numPr>
          <w:ilvl w:val="0"/>
          <w:numId w:val="1004"/>
        </w:numPr>
        <w:pStyle w:val="Compact"/>
      </w:pPr>
      <w:r>
        <w:rPr>
          <w:iCs/>
          <w:i/>
        </w:rPr>
        <w:t xml:space="preserve">Supply Chain Volatility:</w:t>
      </w:r>
      <w:r>
        <w:t xml:space="preserve"> </w:t>
      </w:r>
      <w:r>
        <w:t xml:space="preserve">Import-dependent parts face 15-30 day delays due to customs procedures, impacting service windows</w:t>
      </w:r>
    </w:p>
    <w:p>
      <w:pPr>
        <w:numPr>
          <w:ilvl w:val="0"/>
          <w:numId w:val="1004"/>
        </w:numPr>
        <w:pStyle w:val="Compact"/>
      </w:pPr>
      <w:r>
        <w:rPr>
          <w:iCs/>
          <w:i/>
        </w:rPr>
        <w:t xml:space="preserve">Seasonal Demand Spikes:</w:t>
      </w:r>
      <w:r>
        <w:t xml:space="preserve"> </w:t>
      </w:r>
      <w:r>
        <w:t xml:space="preserve">Heavy rainfall during October-November increases brake and suspension repairs by 65%</w:t>
      </w:r>
    </w:p>
    <w:p>
      <w:pPr>
        <w:numPr>
          <w:ilvl w:val="0"/>
          <w:numId w:val="1004"/>
        </w:numPr>
        <w:pStyle w:val="Compact"/>
      </w:pPr>
      <w:r>
        <w:rPr>
          <w:iCs/>
          <w:i/>
        </w:rPr>
        <w:t xml:space="preserve">Talent Retention:</w:t>
      </w:r>
      <w:r>
        <w:t xml:space="preserve"> </w:t>
      </w:r>
      <w:r>
        <w:t xml:space="preserve">Skilled mechanics leave for multinational corporations offering higher salaries</w:t>
      </w:r>
    </w:p>
    <w:p>
      <w:pPr>
        <w:pStyle w:val="FirstParagraph"/>
      </w:pPr>
      <w:r>
        <w:t xml:space="preserve">To address these, our strategic roadmap includes: (1) Establishing a local parts hub in Medellín to reduce import dependency by 40%, (2) Implementing AI-powered demand forecasting for seasonal peaks, and (3) Creating an apprenticeship program with Medellín Technical University to develop homegrown talent. These initiatives are projected to increase our market share further while strengthening our position as the most reliable mechanic service in Colombia Medellín.</w:t>
      </w:r>
    </w:p>
    <w:bookmarkEnd w:id="25"/>
    <w:bookmarkStart w:id="26" w:name="X87f62b0bf57453ba193ecd71d12b08e1706a906"/>
    <w:p>
      <w:pPr>
        <w:pStyle w:val="Heading2"/>
      </w:pPr>
      <w:r>
        <w:t xml:space="preserve">Conclusion: Building the Future of Automotive Services in Colombia</w:t>
      </w:r>
    </w:p>
    <w:p>
      <w:pPr>
        <w:pStyle w:val="FirstParagraph"/>
      </w:pPr>
      <w:r>
        <w:t xml:space="preserve">This Sales Report underscores that success in Medellín's competitive automotive landscape requires more than technical skill—it demands deep cultural understanding, strategic localization, and unwavering customer commitment. Our mechanic operations have successfully navigated Colombia's unique market complexities to deliver exceptional value while driving sustainable growth. As Medellín continues its journey toward becoming a global model for smart urban mobility, our position as the city's trusted automotive partner positions us perfectly to lead this transformation.</w:t>
      </w:r>
    </w:p>
    <w:p>
      <w:pPr>
        <w:pStyle w:val="BodyText"/>
      </w:pPr>
      <w:r>
        <w:t xml:space="preserve">Looking ahead, we commit to doubling down on innovation within Colombia Medellín—expanding our mobile mechanic fleet by 200%, introducing AI diagnostics tailored to regional vehicle usage patterns, and launching a customer loyalty program that rewards long-term partnerships. These investments will solidify our reputation as the preeminent mechanic service provider in Colombia's most dynamic city, ensuring continued growth while serving Medellín's evolving transportation needs for years to come.</w:t>
      </w:r>
    </w:p>
    <w:p>
      <w:pPr>
        <w:pStyle w:val="BodyText"/>
      </w:pPr>
      <w:r>
        <w:t xml:space="preserve">Prepared by: Medellín Automotive Solutions Department | Confidential Sales Report 2024</w:t>
      </w:r>
    </w:p>
    <w:p>
      <w:pPr>
        <w:pStyle w:val="BodyText"/>
      </w:pPr>
      <w:r>
        <w:t xml:space="preserve">Generated on: October 26, 2024 | For Internal Use Only - Colombia Medellín Operations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Automotive Mechanic Services in Colombia Medellín</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