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Germany</w:t>
      </w:r>
      <w:r>
        <w:t xml:space="preserve"> </w:t>
      </w:r>
      <w:r>
        <w:t xml:space="preserve">Munich</w:t>
      </w:r>
    </w:p>
    <w:bookmarkStart w:id="30" w:name="X2f51222df3f3846dc5d9bdc085d21a514fffd8e"/>
    <w:p>
      <w:pPr>
        <w:pStyle w:val="Heading1"/>
      </w:pPr>
      <w:r>
        <w:t xml:space="preserve">Quarterly Sales Report: Automotive Mechanic Services Performance in Munich, Germany (Q2 2024)</w:t>
      </w:r>
    </w:p>
    <w:bookmarkStart w:id="20" w:name="executive-summary"/>
    <w:p>
      <w:pPr>
        <w:pStyle w:val="Heading2"/>
      </w:pPr>
      <w:r>
        <w:t xml:space="preserve">Executive Summary</w:t>
      </w:r>
    </w:p>
    <w:p>
      <w:pPr>
        <w:pStyle w:val="FirstParagraph"/>
      </w:pPr>
      <w:r>
        <w:t xml:space="preserve">This comprehensive Sales Report details the performance of automotive mechanic services across the Munich metropolitan area during Q2 2024. As the heartland of Germany's premium automotive industry—home to BMW Group, Mercedes-Benz AG, and numerous Tier-1 suppliers—the demand for specialized mechanic expertise in Munich remains exceptionally robust. This report underscores a 14.7% year-over-year increase in service revenue, driven by heightened vehicle inspection needs, e-mobility transitions, and stringent German regulatory compliance requirements. The Munich market continues to set benchmarks for technical precision and customer service excellence within the broader Germany automotive ecosystem.</w:t>
      </w:r>
    </w:p>
    <w:bookmarkEnd w:id="20"/>
    <w:bookmarkStart w:id="21" w:name="X05d086336eb1c8a45cf9a53c6dee14ac109f5b6"/>
    <w:p>
      <w:pPr>
        <w:pStyle w:val="Heading2"/>
      </w:pPr>
      <w:r>
        <w:t xml:space="preserve">Market Context: Why Munich Matters for Automotive Mechanics</w:t>
      </w:r>
    </w:p>
    <w:p>
      <w:pPr>
        <w:pStyle w:val="FirstParagraph"/>
      </w:pPr>
      <w:r>
        <w:t xml:space="preserve">Munich represents a unique microcosm of the German automotive industry's evolution. With over 380,000 vehicles registered in the city alone and a concentration of premium OEMs (Original Equipment Manufacturers), the demand for certified mechanics far exceeds national averages. The "Munich Mechanic" is not merely a technician but an essential partner in maintaining Germany’s reputation for engineering excellence. Regulatory frameworks like the German Automotive Industry Association (VDA) standards and EU emissions legislation directly shape service delivery, making local market knowledge non-negotiable for any successful mechanic operation.</w:t>
      </w:r>
    </w:p>
    <w:p>
      <w:pPr>
        <w:pStyle w:val="BodyText"/>
      </w:pPr>
      <w:r>
        <w:t xml:space="preserve">Crucially, Munich’s premium vehicle density—32% of registered cars are luxury models (BMW, Mercedes-Benz, Audi)—requires mechanics with specialized training in complex diagnostics and high-performance systems. This segment accounts for 68% of our total service revenue in the region, reflecting the premium pricing power achievable through expertise. The Sales Report confirms that Munich mechanics specializing in electrified vehicles (BEV/PHEV) command a 22% premium over standard service rates.</w:t>
      </w:r>
    </w:p>
    <w:bookmarkEnd w:id="21"/>
    <w:bookmarkStart w:id="22" w:name="q2-2024-performance-metrics"/>
    <w:p>
      <w:pPr>
        <w:pStyle w:val="Heading2"/>
      </w:pPr>
      <w:r>
        <w:t xml:space="preserve">Q2 2024 Performance Metrics</w:t>
      </w:r>
    </w:p>
    <w:p>
      <w:pPr>
        <w:pStyle w:val="FirstParagraph"/>
      </w:pPr>
      <w:r>
        <w:t xml:space="preserve">Key performance indicators for the Munich mechanic services division demonstrate strong growth across all service categories:</w:t>
      </w:r>
    </w:p>
    <w:p>
      <w:pPr>
        <w:numPr>
          <w:ilvl w:val="0"/>
          <w:numId w:val="1001"/>
        </w:numPr>
        <w:pStyle w:val="Compact"/>
      </w:pPr>
      <w:r>
        <w:rPr>
          <w:bCs/>
          <w:b/>
        </w:rPr>
        <w:t xml:space="preserve">Revenue Growth:</w:t>
      </w:r>
      <w:r>
        <w:t xml:space="preserve"> </w:t>
      </w:r>
      <w:r>
        <w:t xml:space="preserve">€1.87M (Q1 2024: €1.63M), +14.7% YoY</w:t>
      </w:r>
    </w:p>
    <w:p>
      <w:pPr>
        <w:numPr>
          <w:ilvl w:val="0"/>
          <w:numId w:val="1001"/>
        </w:numPr>
        <w:pStyle w:val="Compact"/>
      </w:pPr>
      <w:r>
        <w:rPr>
          <w:bCs/>
          <w:b/>
        </w:rPr>
        <w:t xml:space="preserve">Service Volume:</w:t>
      </w:r>
      <w:r>
        <w:t xml:space="preserve"> </w:t>
      </w:r>
      <w:r>
        <w:t xml:space="preserve">9,240 customer interactions (up 18.3% YoY)</w:t>
      </w:r>
    </w:p>
    <w:p>
      <w:pPr>
        <w:numPr>
          <w:ilvl w:val="0"/>
          <w:numId w:val="1001"/>
        </w:numPr>
        <w:pStyle w:val="Compact"/>
      </w:pPr>
      <w:r>
        <w:rPr>
          <w:bCs/>
          <w:b/>
        </w:rPr>
        <w:t xml:space="preserve">High-Value Service Share:</w:t>
      </w:r>
      <w:r>
        <w:t xml:space="preserve"> </w:t>
      </w:r>
      <w:r>
        <w:t xml:space="preserve">72% (E-mobility diagnostics, advanced warranty claims, premium inspections)</w:t>
      </w:r>
    </w:p>
    <w:p>
      <w:pPr>
        <w:numPr>
          <w:ilvl w:val="0"/>
          <w:numId w:val="1001"/>
        </w:numPr>
        <w:pStyle w:val="Compact"/>
      </w:pPr>
      <w:r>
        <w:rPr>
          <w:bCs/>
          <w:b/>
        </w:rPr>
        <w:t xml:space="preserve">Customer Retention Rate:</w:t>
      </w:r>
      <w:r>
        <w:t xml:space="preserve"> </w:t>
      </w:r>
      <w:r>
        <w:t xml:space="preserve">84.6% (vs. 81.2% Q1), driven by Munich-specific loyalty programs</w:t>
      </w:r>
    </w:p>
    <w:bookmarkEnd w:id="22"/>
    <w:bookmarkStart w:id="26" w:name="Xfb8f5ad6cc6d8e48ecee3cf1684f99d5cfb443a"/>
    <w:p>
      <w:pPr>
        <w:pStyle w:val="Heading2"/>
      </w:pPr>
      <w:r>
        <w:t xml:space="preserve">Regional Analysis: Munich’s Unique Service Landscape</w:t>
      </w:r>
    </w:p>
    <w:p>
      <w:pPr>
        <w:pStyle w:val="FirstParagraph"/>
      </w:pPr>
      <w:r>
        <w:t xml:space="preserve">Munich’s sales performance diverges significantly from other German regions due to its industrial concentration. Our data reveals three critical trends:</w:t>
      </w:r>
    </w:p>
    <w:bookmarkStart w:id="23" w:name="premium-vehicle-specialization-dominates"/>
    <w:p>
      <w:pPr>
        <w:pStyle w:val="Heading3"/>
      </w:pPr>
      <w:r>
        <w:t xml:space="preserve">1. Premium Vehicle Specialization Dominates</w:t>
      </w:r>
    </w:p>
    <w:p>
      <w:pPr>
        <w:pStyle w:val="FirstParagraph"/>
      </w:pPr>
      <w:r>
        <w:t xml:space="preserve">BMW and Mercedes-Benz service centers in Munich (e.g., BMW Welt, Messe München workshops) accounted for 58% of total revenue. Mechanics certified by OEMs command premium rates, with diagnostic sessions for 2024 BMW iX models averaging €195 vs. €135 for standard sedans. The Sales Report identifies this as Munich’s strongest differentiator—mechanics with OEM certifications generate 3x the average revenue per service call.</w:t>
      </w:r>
    </w:p>
    <w:bookmarkEnd w:id="23"/>
    <w:bookmarkStart w:id="24" w:name="e-mobility-service-demand-surges"/>
    <w:p>
      <w:pPr>
        <w:pStyle w:val="Heading3"/>
      </w:pPr>
      <w:r>
        <w:t xml:space="preserve">2. E-Mobility Service Demand Surges</w:t>
      </w:r>
    </w:p>
    <w:p>
      <w:pPr>
        <w:pStyle w:val="FirstParagraph"/>
      </w:pPr>
      <w:r>
        <w:t xml:space="preserve">With Munich’s electric vehicle adoption rate at 18.4% (Germany avg: 12.7%), demand for certified EV mechanics has skyrocketed. Service requests for battery health checks and regenerative braking system diagnostics grew by 42% YoY. Our Munich technicians completed 3,105 EV-specific services in Q2—representing 33% of all mechanic interactions. This trend is directly tied to Germany’s new EU Fines on inefficient emissions testing, accelerating demand for specialized knowledge.</w:t>
      </w:r>
    </w:p>
    <w:bookmarkEnd w:id="24"/>
    <w:bookmarkStart w:id="25" w:name="regulatory-compliance-as-a-growth-driver"/>
    <w:p>
      <w:pPr>
        <w:pStyle w:val="Heading3"/>
      </w:pPr>
      <w:r>
        <w:t xml:space="preserve">3. Regulatory Compliance as a Growth Driver</w:t>
      </w:r>
    </w:p>
    <w:p>
      <w:pPr>
        <w:pStyle w:val="FirstParagraph"/>
      </w:pPr>
      <w:r>
        <w:t xml:space="preserve">Germany’s stringent annual vehicle inspection (Hauptuntersuchung) requirements have intensified mechanic service volume in Munich. With 45% of the city’s fleet due for inspection in Q2, our certified mechanics processed 2,870 compliance checks—up 26% from last year. The Sales Report notes that Munich mechanics who bundle regulatory inspections with preventive maintenance services see a 31% higher customer satisfaction score.</w:t>
      </w:r>
    </w:p>
    <w:bookmarkEnd w:id="25"/>
    <w:bookmarkEnd w:id="26"/>
    <w:bookmarkStart w:id="27" w:name="X9af1ab1c4aa33621c496c7e9950f81866630030"/>
    <w:p>
      <w:pPr>
        <w:pStyle w:val="Heading2"/>
      </w:pPr>
      <w:r>
        <w:t xml:space="preserve">Challenges Facing Mechanics in Germany Munich</w:t>
      </w:r>
    </w:p>
    <w:p>
      <w:pPr>
        <w:pStyle w:val="FirstParagraph"/>
      </w:pPr>
      <w:r>
        <w:t xml:space="preserve">Despite strong growth, three challenges impact profitability for mechanics operating in Munich:</w:t>
      </w:r>
    </w:p>
    <w:p>
      <w:pPr>
        <w:numPr>
          <w:ilvl w:val="0"/>
          <w:numId w:val="1002"/>
        </w:numPr>
        <w:pStyle w:val="Compact"/>
      </w:pPr>
      <w:r>
        <w:rPr>
          <w:bCs/>
          <w:b/>
        </w:rPr>
        <w:t xml:space="preserve">Labor Shortages:</w:t>
      </w:r>
      <w:r>
        <w:t xml:space="preserve"> </w:t>
      </w:r>
      <w:r>
        <w:t xml:space="preserve">78% of Munich workshops report difficulty hiring certified technicians. The average time-to-fill mechanic roles has increased to 11 weeks (vs. 6 weeks in Q2 2023), directly impacting service capacity during peak inspection seasons.</w:t>
      </w:r>
    </w:p>
    <w:p>
      <w:pPr>
        <w:numPr>
          <w:ilvl w:val="0"/>
          <w:numId w:val="1002"/>
        </w:numPr>
        <w:pStyle w:val="Compact"/>
      </w:pPr>
      <w:r>
        <w:rPr>
          <w:bCs/>
          <w:b/>
        </w:rPr>
        <w:t xml:space="preserve">Technology Costs:</w:t>
      </w:r>
      <w:r>
        <w:t xml:space="preserve"> </w:t>
      </w:r>
      <w:r>
        <w:t xml:space="preserve">Advanced diagnostic tools for hybrid/EV systems require €50k–€85k investment per workshop—up 19% since 2021. This creates a barrier to entry for smaller shops, consolidating market share among large OEM-affiliated centers.</w:t>
      </w:r>
    </w:p>
    <w:p>
      <w:pPr>
        <w:numPr>
          <w:ilvl w:val="0"/>
          <w:numId w:val="1002"/>
        </w:numPr>
        <w:pStyle w:val="Compact"/>
      </w:pPr>
      <w:r>
        <w:rPr>
          <w:bCs/>
          <w:b/>
        </w:rPr>
        <w:t xml:space="preserve">Regulatory Complexity:</w:t>
      </w:r>
      <w:r>
        <w:t xml:space="preserve"> </w:t>
      </w:r>
      <w:r>
        <w:t xml:space="preserve">Navigating Germany’s dual certification system (VDA standards + EU type-approval) demands continuous training. Munich mechanics spend an average of 14 hours/month on compliance updates, reducing billable service time.</w:t>
      </w:r>
    </w:p>
    <w:bookmarkEnd w:id="27"/>
    <w:bookmarkStart w:id="28" w:name="Xfe7896b540b8a14d0e68fe32aa134a0c5a50faf"/>
    <w:p>
      <w:pPr>
        <w:pStyle w:val="Heading2"/>
      </w:pPr>
      <w:r>
        <w:t xml:space="preserve">Strategic Outlook: Future-Proofing Mechanics in Munich</w:t>
      </w:r>
    </w:p>
    <w:p>
      <w:pPr>
        <w:pStyle w:val="FirstParagraph"/>
      </w:pPr>
      <w:r>
        <w:t xml:space="preserve">To maintain leadership in Germany’s premium automotive market, our Sales Report outlines three priority initiatives for Munich mechanic services:</w:t>
      </w:r>
    </w:p>
    <w:p>
      <w:pPr>
        <w:numPr>
          <w:ilvl w:val="0"/>
          <w:numId w:val="1003"/>
        </w:numPr>
        <w:pStyle w:val="Compact"/>
      </w:pPr>
      <w:r>
        <w:rPr>
          <w:bCs/>
          <w:b/>
        </w:rPr>
        <w:t xml:space="preserve">Invest in EV Specialist Training:</w:t>
      </w:r>
      <w:r>
        <w:t xml:space="preserve"> </w:t>
      </w:r>
      <w:r>
        <w:t xml:space="preserve">Partnering with BMW and Mercedes technical academies to certify 50+ additional mechanics by Q4 2024. This addresses the current 37% deficit in EV-qualified technicians.</w:t>
      </w:r>
    </w:p>
    <w:p>
      <w:pPr>
        <w:numPr>
          <w:ilvl w:val="0"/>
          <w:numId w:val="1003"/>
        </w:numPr>
        <w:pStyle w:val="Compact"/>
      </w:pPr>
      <w:r>
        <w:rPr>
          <w:bCs/>
          <w:b/>
        </w:rPr>
        <w:t xml:space="preserve">Digitize Munich-Specific Workflow:</w:t>
      </w:r>
      <w:r>
        <w:t xml:space="preserve"> </w:t>
      </w:r>
      <w:r>
        <w:t xml:space="preserve">Launching a localized digital platform for Munich workshops, integrating with Bayerische Verkehrsüberwachung (BVA) systems to automate inspection scheduling and regulatory reporting—projected to reduce administrative time by 25%.</w:t>
      </w:r>
    </w:p>
    <w:p>
      <w:pPr>
        <w:numPr>
          <w:ilvl w:val="0"/>
          <w:numId w:val="1003"/>
        </w:numPr>
        <w:pStyle w:val="Compact"/>
      </w:pPr>
      <w:r>
        <w:rPr>
          <w:bCs/>
          <w:b/>
        </w:rPr>
        <w:t xml:space="preserve">Build Premium Loyalty Programs:</w:t>
      </w:r>
      <w:r>
        <w:t xml:space="preserve"> </w:t>
      </w:r>
      <w:r>
        <w:t xml:space="preserve">Creating "Munich Mechanic Membership" tiers offering priority booking for luxury vehicles, complimentary battery health reports, and access to BMW Welt events. Initial pilot results show a 39% increase in repeat customers.</w:t>
      </w:r>
    </w:p>
    <w:bookmarkEnd w:id="28"/>
    <w:bookmarkStart w:id="29" w:name="conclusion"/>
    <w:p>
      <w:pPr>
        <w:pStyle w:val="Heading2"/>
      </w:pPr>
      <w:r>
        <w:t xml:space="preserve">Conclusion</w:t>
      </w:r>
    </w:p>
    <w:p>
      <w:pPr>
        <w:pStyle w:val="FirstParagraph"/>
      </w:pPr>
      <w:r>
        <w:t xml:space="preserve">Munich remains the undisputed epicenter of premium automotive mechanics service in Germany. The Q2 Sales Report confirms that specialized mechanic expertise—particularly in e-mobility and OEM-specific diagnostics—is the primary revenue driver, outpacing general repair services by 5.3x in profitability. As Germany accelerates its transition to sustainable mobility, Munich’s mechanic network will remain pivotal to maintaining the nation’s automotive reputation. Our strategic focus on technology investment, regulatory mastery, and localized customer experience positions us to capture an additional 8-10% market share in Munich by Q2 2025.</w:t>
      </w:r>
    </w:p>
    <w:p>
      <w:pPr>
        <w:pStyle w:val="BodyText"/>
      </w:pPr>
      <w:r>
        <w:rPr>
          <w:iCs/>
          <w:i/>
        </w:rPr>
        <w:t xml:space="preserve">This Sales Report is prepared for internal stakeholders of Germany-based automotive service providers. All data reflects verified transactions from the Munich metropolitan area (München, Freising, Erding) during April–June 2024. Currency: Euro (€).</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Automotive Mechanic Services - Germany Munich</dc:title>
  <dc:creator/>
  <dc:language>en</dc:language>
  <cp:keywords/>
  <dcterms:created xsi:type="dcterms:W3CDTF">2026-07-21T09:55:33Z</dcterms:created>
  <dcterms:modified xsi:type="dcterms:W3CDTF">2026-07-21T09:55:33Z</dcterms:modified>
</cp:coreProperties>
</file>

<file path=docProps/custom.xml><?xml version="1.0" encoding="utf-8"?>
<Properties xmlns="http://schemas.openxmlformats.org/officeDocument/2006/custom-properties" xmlns:vt="http://schemas.openxmlformats.org/officeDocument/2006/docPropsVTypes"/>
</file>