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Milan</w:t>
      </w:r>
      <w:r>
        <w:t xml:space="preserve"> </w:t>
      </w:r>
      <w:r>
        <w:t xml:space="preserve">Automotive</w:t>
      </w:r>
      <w:r>
        <w:t xml:space="preserve"> </w:t>
      </w:r>
      <w:r>
        <w:t xml:space="preserve">Mechanic</w:t>
      </w:r>
      <w:r>
        <w:t xml:space="preserve"> </w:t>
      </w:r>
      <w:r>
        <w:t xml:space="preserve">Services</w:t>
      </w:r>
    </w:p>
    <w:bookmarkStart w:id="26" w:name="X52329e453945aff25eba36d7e351154bf4ffb85"/>
    <w:p>
      <w:pPr>
        <w:pStyle w:val="Heading1"/>
      </w:pPr>
      <w:r>
        <w:t xml:space="preserve">Q3 2023 SALES REPORT: MILAN AUTOMOTIVE MECHANIC SERVICES</w:t>
      </w:r>
    </w:p>
    <w:p>
      <w:pPr>
        <w:pStyle w:val="FirstParagraph"/>
      </w:pPr>
      <w:r>
        <w:t xml:space="preserve">This comprehensive Sales Report details the operational and commercial performance of our premium mechanic services across Italy Milan during the third quarter of 2023. As a leading automotive maintenance provider serving the bustling metropolitan landscape of Milan, this document outlines strategic achievements, market dynamics, and growth initiatives critical to our continued success in one of Europe's most demanding automotive markets.</w:t>
      </w:r>
    </w:p>
    <w:bookmarkStart w:id="20" w:name="X1433f5dc9b1314306a00591f23544c678293caa"/>
    <w:p>
      <w:pPr>
        <w:pStyle w:val="Heading2"/>
      </w:pPr>
      <w:r>
        <w:t xml:space="preserve">EXECUTIVE SUMMARY: MILAN'S AUTOMOTIVE MARKET DYNAMICS</w:t>
      </w:r>
    </w:p>
    <w:p>
      <w:pPr>
        <w:pStyle w:val="FirstParagraph"/>
      </w:pPr>
      <w:r>
        <w:t xml:space="preserve">Operating within Italy Milan—a city where over 1.3 million vehicles navigate daily traffic—our mechanic services have demonstrated exceptional resilience and growth despite economic headwinds. The Q3 performance reflects a 22% year-over-year increase in service revenue, reaching €1.85 million, significantly outperforming the Milan automotive repair market average of 8%. This success stems from our specialized approach to Italy Milan's unique urban mobility challenges, where high vehicle density and stringent emissions regulations demand precision mechanic expertise. The report confirms that our strategic focus on premium diagnostics and electric vehicle (EV) servicing has positioned us as a preferred mechanic partner for both individual Milanese residents and commercial fleets operating across Lombardy.</w:t>
      </w:r>
    </w:p>
    <w:p>
      <w:pPr>
        <w:pStyle w:val="BodyText"/>
      </w:pPr>
      <w:r>
        <w:rPr>
          <w:bCs/>
          <w:b/>
        </w:rPr>
        <w:t xml:space="preserve">KEY METRIC:</w:t>
      </w:r>
      <w:r>
        <w:t xml:space="preserve"> </w:t>
      </w:r>
      <w:r>
        <w:t xml:space="preserve">In Q3 2023, our Milan-based mechanic team performed 4,875 service interventions (a 28% increase from Q3 2022), with EV maintenance growing by 145% as Milan accelerates its zero-emission zone initiatives. Customer satisfaction scores reached an industry-leading 96.7%, directly tied to our technician training program in sustainable automotive practices.</w:t>
      </w:r>
    </w:p>
    <w:bookmarkEnd w:id="20"/>
    <w:bookmarkStart w:id="21" w:name="Xc487dcf256ff936bb23e5abae5fb099ab07a933"/>
    <w:p>
      <w:pPr>
        <w:pStyle w:val="Heading2"/>
      </w:pPr>
      <w:r>
        <w:t xml:space="preserve">SALES PERFORMANCE ANALYSIS: ITALY MILAN OPERATIONS</w:t>
      </w:r>
    </w:p>
    <w:p>
      <w:pPr>
        <w:pStyle w:val="FirstParagraph"/>
      </w:pPr>
      <w:r>
        <w:t xml:space="preserve">Our Italy Milan operations have become the engine of company growth, contributing 68% of total national revenue. The following table details quarterly performance against key benchmarks: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Market Share in Milan</w:t>
            </w:r>
          </w:p>
        </w:tc>
      </w:tr>
      <w:tr>
        <w:tc>
          <w:tcPr/>
          <w:p>
            <w:pPr>
              <w:pStyle w:val="Compact"/>
              <w:jc w:val="left"/>
            </w:pPr>
            <w:r>
              <w:t xml:space="preserve">Standard Vehicle Maintenance</w:t>
            </w:r>
          </w:p>
        </w:tc>
        <w:tc>
          <w:tcPr/>
          <w:p>
            <w:pPr>
              <w:pStyle w:val="Compact"/>
              <w:jc w:val="left"/>
            </w:pPr>
            <w:r>
              <w:t xml:space="preserve">785,000</w:t>
            </w:r>
          </w:p>
        </w:tc>
        <w:tc>
          <w:tcPr/>
          <w:p>
            <w:pPr>
              <w:pStyle w:val="Compact"/>
              <w:jc w:val="left"/>
            </w:pPr>
            <w:r>
              <w:t xml:space="preserve">+15%</w:t>
            </w:r>
          </w:p>
        </w:tc>
        <w:tc>
          <w:tcPr/>
          <w:p>
            <w:pPr>
              <w:pStyle w:val="Compact"/>
              <w:jc w:val="left"/>
            </w:pPr>
            <w:r>
              <w:t xml:space="preserve">24.3%</w:t>
            </w:r>
          </w:p>
        </w:tc>
      </w:tr>
      <w:tr>
        <w:tc>
          <w:tcPr/>
          <w:p>
            <w:pPr>
              <w:pStyle w:val="Compact"/>
              <w:jc w:val="left"/>
            </w:pPr>
            <w:r>
              <w:t xml:space="preserve">Total EV Services (New Category)</w:t>
            </w:r>
          </w:p>
        </w:tc>
        <w:tc>
          <w:tcPr/>
          <w:p>
            <w:pPr>
              <w:pStyle w:val="Compact"/>
              <w:jc w:val="left"/>
            </w:pPr>
            <w:r>
              <w:rPr>
                <w:bCs/>
                <w:b/>
              </w:rPr>
              <w:t xml:space="preserve">328,500</w:t>
            </w:r>
          </w:p>
        </w:tc>
        <w:tc>
          <w:tcPr/>
          <w:p>
            <w:pPr>
              <w:pStyle w:val="Compact"/>
              <w:jc w:val="left"/>
            </w:pPr>
            <w:r>
              <w:rPr>
                <w:bCs/>
                <w:b/>
              </w:rPr>
              <w:t xml:space="preserve">+145%</w:t>
            </w:r>
          </w:p>
        </w:tc>
        <w:tc>
          <w:tcPr/>
          <w:p>
            <w:pPr>
              <w:pStyle w:val="Compact"/>
              <w:jc w:val="left"/>
            </w:pPr>
            <w:r>
              <w:rPr>
                <w:bCs/>
                <w:b/>
              </w:rPr>
              <w:t xml:space="preserve">17.9%*</w:t>
            </w:r>
          </w:p>
        </w:tc>
      </w:tr>
      <w:tr>
        <w:tc>
          <w:tcPr/>
          <w:p>
            <w:pPr>
              <w:pStyle w:val="Compact"/>
              <w:jc w:val="left"/>
            </w:pPr>
            <w:r>
              <w:t xml:space="preserve">Emergency Repairs (24/7 Milan Service)</w:t>
            </w:r>
          </w:p>
        </w:tc>
        <w:tc>
          <w:tcPr/>
          <w:p>
            <w:pPr>
              <w:pStyle w:val="Compact"/>
              <w:jc w:val="left"/>
            </w:pPr>
            <w:r>
              <w:t xml:space="preserve">412,000</w:t>
            </w:r>
          </w:p>
        </w:tc>
        <w:tc>
          <w:tcPr/>
          <w:p>
            <w:pPr>
              <w:pStyle w:val="Compact"/>
              <w:jc w:val="left"/>
            </w:pPr>
            <w:r>
              <w:t xml:space="preserve">+33%</w:t>
            </w:r>
          </w:p>
        </w:tc>
        <w:tc>
          <w:tcPr/>
          <w:p>
            <w:pPr>
              <w:pStyle w:val="Compact"/>
              <w:jc w:val="left"/>
            </w:pPr>
            <w:r>
              <w:t xml:space="preserve">18.6%</w:t>
            </w:r>
          </w:p>
        </w:tc>
      </w:tr>
      <w:tr>
        <w:tc>
          <w:tcPr/>
          <w:p>
            <w:pPr>
              <w:pStyle w:val="Compact"/>
              <w:jc w:val="left"/>
            </w:pPr>
            <w:r>
              <w:t xml:space="preserve">GRAND TOTAL</w:t>
            </w:r>
          </w:p>
        </w:tc>
        <w:tc>
          <w:tcPr/>
          <w:p>
            <w:pPr>
              <w:pStyle w:val="Compact"/>
              <w:jc w:val="left"/>
            </w:pPr>
            <w:r>
              <w:t xml:space="preserve">€1,525,500</w:t>
            </w:r>
          </w:p>
        </w:tc>
        <w:tc>
          <w:tcPr/>
          <w:p>
            <w:pPr>
              <w:pStyle w:val="Compact"/>
              <w:jc w:val="left"/>
            </w:pPr>
            <w:r>
              <w:rPr>
                <w:bCs/>
                <w:b/>
              </w:rPr>
              <w:t xml:space="preserve">+22% YoY</w:t>
            </w:r>
          </w:p>
        </w:tc>
        <w:tc>
          <w:tcPr/>
          <w:p>
            <w:pPr>
              <w:pStyle w:val="Compact"/>
              <w:jc w:val="left"/>
            </w:pPr>
            <w:r>
              <w:t xml:space="preserve">—</w:t>
            </w:r>
          </w:p>
        </w:tc>
      </w:tr>
    </w:tbl>
    <w:p>
      <w:pPr>
        <w:pStyle w:val="BodyText"/>
      </w:pPr>
      <w:r>
        <w:rPr>
          <w:iCs/>
          <w:i/>
        </w:rPr>
        <w:t xml:space="preserve">*Note: EV service market in Milan was previously underserved; our 17.9% share reflects first-mover advantage in certified electric mechanic training.</w:t>
      </w:r>
    </w:p>
    <w:bookmarkEnd w:id="21"/>
    <w:bookmarkStart w:id="22" w:name="X35b8707813a068f636d48e0995ff0d433a90f85"/>
    <w:p>
      <w:pPr>
        <w:pStyle w:val="Heading2"/>
      </w:pPr>
      <w:r>
        <w:t xml:space="preserve">STRATEGIC ACHIEVEMENTS IN ITALY MILAN MARKET</w:t>
      </w:r>
    </w:p>
    <w:p>
      <w:pPr>
        <w:pStyle w:val="FirstParagraph"/>
      </w:pPr>
      <w:r>
        <w:t xml:space="preserve">Several initiatives specifically tailored for Italy Milan have driven our sales momentum:</w:t>
      </w:r>
    </w:p>
    <w:p>
      <w:pPr>
        <w:numPr>
          <w:ilvl w:val="0"/>
          <w:numId w:val="1001"/>
        </w:numPr>
        <w:pStyle w:val="Compact"/>
      </w:pPr>
      <w:r>
        <w:rPr>
          <w:bCs/>
          <w:b/>
        </w:rPr>
        <w:t xml:space="preserve">EV Service Expansion:</w:t>
      </w:r>
      <w:r>
        <w:t xml:space="preserve"> </w:t>
      </w:r>
      <w:r>
        <w:t xml:space="preserve">Partnered with Milan's municipal EV charging network to establish 3 dedicated service bays at our Navigli workshop—catering to the 47% of new vehicle registrations in Milan being electric models.</w:t>
      </w:r>
    </w:p>
    <w:p>
      <w:pPr>
        <w:numPr>
          <w:ilvl w:val="0"/>
          <w:numId w:val="1001"/>
        </w:numPr>
        <w:pStyle w:val="Compact"/>
      </w:pPr>
      <w:r>
        <w:rPr>
          <w:bCs/>
          <w:b/>
        </w:rPr>
        <w:t xml:space="preserve">Corporate Fleet Contracts:</w:t>
      </w:r>
      <w:r>
        <w:t xml:space="preserve"> </w:t>
      </w:r>
      <w:r>
        <w:t xml:space="preserve">Secured contracts with major Milan businesses including Assolombarda and Finmeccanica, adding €280k in recurring revenue through customized mechanic service plans for their 1,200+ fleet vehicles.</w:t>
      </w:r>
    </w:p>
    <w:p>
      <w:pPr>
        <w:numPr>
          <w:ilvl w:val="0"/>
          <w:numId w:val="1001"/>
        </w:numPr>
        <w:pStyle w:val="Compact"/>
      </w:pPr>
      <w:r>
        <w:rPr>
          <w:bCs/>
          <w:b/>
        </w:rPr>
        <w:t xml:space="preserve">Digital Integration:</w:t>
      </w:r>
      <w:r>
        <w:t xml:space="preserve"> </w:t>
      </w:r>
      <w:r>
        <w:t xml:space="preserve">Launched our "Milan Auto Connect" app—allowing real-time booking across Italy Milan districts. This reduced no-shows by 37% and increased first-time customer retention by 52%.</w:t>
      </w:r>
    </w:p>
    <w:p>
      <w:pPr>
        <w:numPr>
          <w:ilvl w:val="0"/>
          <w:numId w:val="1001"/>
        </w:numPr>
        <w:pStyle w:val="Compact"/>
      </w:pPr>
      <w:r>
        <w:rPr>
          <w:bCs/>
          <w:b/>
        </w:rPr>
        <w:t xml:space="preserve">Community Engagement:</w:t>
      </w:r>
      <w:r>
        <w:t xml:space="preserve"> </w:t>
      </w:r>
      <w:r>
        <w:t xml:space="preserve">Hosted free tire safety workshops at Milan's Piazza Duomo, attracting 1,200+ attendees and generating 347 qualified leads for our mechanic services.</w:t>
      </w:r>
    </w:p>
    <w:bookmarkEnd w:id="22"/>
    <w:bookmarkStart w:id="23" w:name="Xe6c6589e395c94851a1d9d279ef10e9bdfb0b07"/>
    <w:p>
      <w:pPr>
        <w:pStyle w:val="Heading2"/>
      </w:pPr>
      <w:r>
        <w:t xml:space="preserve">CHALLENGES IN THE MILAN AUTOMOTIVE LANDSCAPE</w:t>
      </w:r>
    </w:p>
    <w:p>
      <w:pPr>
        <w:pStyle w:val="FirstParagraph"/>
      </w:pPr>
      <w:r>
        <w:t xml:space="preserve">Despite strong performance, Italy Milan's complex market presents unique hurdles. The city's dense infrastructure creates scheduling constraints—83% of our mechanics report traffic delays impacting on-time service delivery. Additionally, Milan's strict 2023 emissions regulations (Decree 159/2023) necessitated €187k in new diagnostic equipment investment for certified mechanic staff. We also faced increased competition from lower-cost workshops targeting budget-conscious Milan residents, though our premium service positioning mitigated this impact through superior customer experience.</w:t>
      </w:r>
    </w:p>
    <w:p>
      <w:pPr>
        <w:pStyle w:val="BodyText"/>
      </w:pPr>
      <w:r>
        <w:rPr>
          <w:bCs/>
          <w:b/>
        </w:rPr>
        <w:t xml:space="preserve">MARKET INSIGHT:</w:t>
      </w:r>
      <w:r>
        <w:t xml:space="preserve"> </w:t>
      </w:r>
      <w:r>
        <w:t xml:space="preserve">A 2023 Milan Chamber of Commerce study confirms that 68% of city vehicle owners prioritize "certified mechanic" credentials over price—directly aligning with our investment in IATF 16949-compliant technician training.</w:t>
      </w:r>
    </w:p>
    <w:bookmarkEnd w:id="23"/>
    <w:bookmarkStart w:id="24" w:name="strategic-initiatives-for-q4-2023-beyond"/>
    <w:p>
      <w:pPr>
        <w:pStyle w:val="Heading2"/>
      </w:pPr>
      <w:r>
        <w:t xml:space="preserve">STRATEGIC INITIATIVES FOR Q4 2023 &amp; BEYOND</w:t>
      </w:r>
    </w:p>
    <w:p>
      <w:pPr>
        <w:pStyle w:val="FirstParagraph"/>
      </w:pPr>
      <w:r>
        <w:t xml:space="preserve">To sustain growth in Italy Milan, we're implementing three high-impact initiatives:</w:t>
      </w:r>
    </w:p>
    <w:p>
      <w:pPr>
        <w:numPr>
          <w:ilvl w:val="0"/>
          <w:numId w:val="1002"/>
        </w:numPr>
        <w:pStyle w:val="Compact"/>
      </w:pPr>
      <w:r>
        <w:rPr>
          <w:bCs/>
          <w:b/>
        </w:rPr>
        <w:t xml:space="preserve">Milan Fleet Partnership Program:</w:t>
      </w:r>
      <w:r>
        <w:t xml:space="preserve"> </w:t>
      </w:r>
      <w:r>
        <w:t xml:space="preserve">Targeting a 40% increase in corporate contracts through tailored service bundles for Milan's 15,000+ commercial vehicles operating within the ZTL (Limited Traffic Zone).</w:t>
      </w:r>
    </w:p>
    <w:p>
      <w:pPr>
        <w:numPr>
          <w:ilvl w:val="0"/>
          <w:numId w:val="1002"/>
        </w:numPr>
        <w:pStyle w:val="Compact"/>
      </w:pPr>
      <w:r>
        <w:rPr>
          <w:bCs/>
          <w:b/>
        </w:rPr>
        <w:t xml:space="preserve">EV Technician Certification Drive:</w:t>
      </w:r>
      <w:r>
        <w:t xml:space="preserve"> </w:t>
      </w:r>
      <w:r>
        <w:t xml:space="preserve">Training an additional 12 mechanics in advanced EV systems by December, expanding our certified mechanic capacity to serve Milan's projected 32% EV market growth in 2024.</w:t>
      </w:r>
    </w:p>
    <w:p>
      <w:pPr>
        <w:numPr>
          <w:ilvl w:val="0"/>
          <w:numId w:val="1002"/>
        </w:numPr>
        <w:pStyle w:val="Compact"/>
      </w:pPr>
      <w:r>
        <w:rPr>
          <w:bCs/>
          <w:b/>
        </w:rPr>
        <w:t xml:space="preserve">District Expansion:</w:t>
      </w:r>
      <w:r>
        <w:t xml:space="preserve"> </w:t>
      </w:r>
      <w:r>
        <w:t xml:space="preserve">Opening a new service hub in Milan's Città Studi district (serving 500k+ residents) to reduce response times below the industry benchmark of 45 minutes for emergency mechanic requests.</w:t>
      </w:r>
    </w:p>
    <w:bookmarkEnd w:id="24"/>
    <w:bookmarkStart w:id="25" w:name="X3c9eb3a36252bd683f63683d52838f38ff250c3"/>
    <w:p>
      <w:pPr>
        <w:pStyle w:val="Heading2"/>
      </w:pPr>
      <w:r>
        <w:t xml:space="preserve">CONCLUSION: STEERING TOWARDS SUSTAINABLE GROWTH</w:t>
      </w:r>
    </w:p>
    <w:p>
      <w:pPr>
        <w:pStyle w:val="FirstParagraph"/>
      </w:pPr>
      <w:r>
        <w:t xml:space="preserve">This Sales Report underscores that our mechanic business has not only adapted to Italy Milan's demanding automotive ecosystem but has become a catalyst for industry transformation. The 22% revenue growth in Q3 demonstrates that specialized, technology-enabled service delivery resonates deeply with Milan's mobility priorities—where vehicle uptime directly impacts business productivity and quality of life.</w:t>
      </w:r>
    </w:p>
    <w:p>
      <w:pPr>
        <w:pStyle w:val="BodyText"/>
      </w:pPr>
      <w:r>
        <w:t xml:space="preserve">As we move into Q4, our focus remains on deepening relationships within Italy Milan's automotive community. The data is clear: customers in this market reward reliability, technical excellence, and localized service—exactly what our certified mechanic team delivers daily. We project €2.1 million in revenue for Q4 2023 (a 17% increase), driven by EV adoption and strategic corporate partnerships unique to Milan's evolving landscape.</w:t>
      </w:r>
    </w:p>
    <w:p>
      <w:pPr>
        <w:pStyle w:val="BodyText"/>
      </w:pPr>
      <w:r>
        <w:t xml:space="preserve">Our commitment to being Milan's most trusted mechanic partner continues to translate into market leadership. By aligning our sales strategy with Italy Milan's environmental goals and urban mobility challenges, we've positioned this business not just for quarterly success, but for long-term dominance in one of Europe's most competitive automotive markets. The future of auto servicing in Italy Milan belongs to those who understand the city as more than just a location—it is a living ecosystem where every mechanic interaction shapes Milan's sustainable mobility journey.</w:t>
      </w:r>
    </w:p>
    <w:p>
      <w:pPr>
        <w:pStyle w:val="BodyText"/>
      </w:pPr>
      <w:r>
        <w:rPr>
          <w:bCs/>
          <w:b/>
        </w:rPr>
        <w:t xml:space="preserve">Prepared by:</w:t>
      </w:r>
      <w:r>
        <w:t xml:space="preserve"> </w:t>
      </w:r>
      <w:r>
        <w:t xml:space="preserve">Automotive Sales Strategy Team</w:t>
      </w:r>
      <w:r>
        <w:br/>
      </w:r>
      <w:r>
        <w:rPr>
          <w:bCs/>
          <w:b/>
        </w:rPr>
        <w:t xml:space="preserve">Date:</w:t>
      </w:r>
      <w:r>
        <w:t xml:space="preserve"> </w:t>
      </w:r>
      <w:r>
        <w:t xml:space="preserve">October 15, 2023</w:t>
      </w:r>
      <w:r>
        <w:br/>
      </w:r>
      <w:r>
        <w:rPr>
          <w:bCs/>
          <w:b/>
        </w:rPr>
        <w:t xml:space="preserve">For: Milan Operations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Milan Automotive Mechanic Services</dc:title>
  <dc:creator/>
  <dc:language>en</dc:language>
  <cp:keywords/>
  <dcterms:created xsi:type="dcterms:W3CDTF">2025-12-09T15:22:48Z</dcterms:created>
  <dcterms:modified xsi:type="dcterms:W3CDTF">2025-12-09T15:22:48Z</dcterms:modified>
</cp:coreProperties>
</file>

<file path=docProps/custom.xml><?xml version="1.0" encoding="utf-8"?>
<Properties xmlns="http://schemas.openxmlformats.org/officeDocument/2006/custom-properties" xmlns:vt="http://schemas.openxmlformats.org/officeDocument/2006/docPropsVTypes"/>
</file>