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Osaka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</w:p>
    <w:bookmarkStart w:id="27" w:name="X2459e4d6bb7e19f7804128b6bad0d1affdc2e4f"/>
    <w:p>
      <w:pPr>
        <w:pStyle w:val="Heading1"/>
      </w:pPr>
      <w:r>
        <w:t xml:space="preserve">Comprehensive Sales Report: Automotive Mechanic Services in Japan Osaka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Osaka Regional Management &amp; Tokyo Headquarters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–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operational performance of our premium automotive mechanic services across Osaka, Japan. The quarter marked a significant growth trajectory for our specialist mechanic network, with total revenue reaching ¥18.7 million – a 19% year-over-year increase. This success stems from targeted service expansion in Osaka's high-density urban zones and strategic alignment with the city's unique transportation demands. As Japan Osaka continues to evolve as a logistics hub, our mechanic operations have become pivotal to sustaining fleet reliability for both commercial and private clients across the Kansai region.</w:t>
      </w:r>
    </w:p>
    <w:bookmarkEnd w:id="20"/>
    <w:bookmarkStart w:id="21" w:name="X764a2e4fe3e8a6d4d49b07d811410b3c4c82558"/>
    <w:p>
      <w:pPr>
        <w:pStyle w:val="Heading2"/>
      </w:pPr>
      <w:r>
        <w:t xml:space="preserve">II. Sales Performance Breakdown (Japan Osaka Focus)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Revenue (¥)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Premium Maintenance Packages (Oil, Brake, Tire)</w:t>
      </w:r>
    </w:p>
    <w:p>
      <w:pPr>
        <w:pStyle w:val="BodyText"/>
      </w:pPr>
      <w:r>
        <w:t xml:space="preserve">8,250,000</w:t>
      </w:r>
    </w:p>
    <w:p>
      <w:pPr>
        <w:pStyle w:val="BodyText"/>
      </w:pPr>
      <w:r>
        <w:t xml:space="preserve">44.1%</w:t>
      </w:r>
    </w:p>
    <w:p>
      <w:pPr>
        <w:pStyle w:val="BodyText"/>
      </w:pPr>
      <w:r>
        <w:t xml:space="preserve">+23.7%</w:t>
      </w:r>
    </w:p>
    <w:p>
      <w:pPr>
        <w:pStyle w:val="BodyText"/>
      </w:pPr>
      <w:r>
        <w:t xml:space="preserve">EV &amp; Hybrid Vehicle Repairs</w:t>
      </w:r>
    </w:p>
    <w:p>
      <w:pPr>
        <w:pStyle w:val="BodyText"/>
      </w:pPr>
      <w:r>
        <w:t xml:space="preserve">5,320,000</w:t>
      </w:r>
    </w:p>
    <w:p>
      <w:pPr>
        <w:pStyle w:val="BodyText"/>
      </w:pPr>
      <w:r>
        <w:t xml:space="preserve">28.4%</w:t>
      </w:r>
    </w:p>
    <w:p>
      <w:pPr>
        <w:pStyle w:val="BodyText"/>
      </w:pPr>
      <w:r>
        <w:t xml:space="preserve">+41.2%</w:t>
      </w:r>
    </w:p>
    <w:p>
      <w:pPr>
        <w:pStyle w:val="BodyText"/>
      </w:pPr>
      <w:r>
        <w:t xml:space="preserve">Diagnostics &amp; Electronic Systems</w:t>
      </w:r>
    </w:p>
    <w:p>
      <w:pPr>
        <w:pStyle w:val="BodyText"/>
      </w:pPr>
      <w:r>
        <w:t xml:space="preserve">3,185,000</w:t>
      </w:r>
    </w:p>
    <w:p>
      <w:pPr>
        <w:pStyle w:val="BodyText"/>
      </w:pPr>
      <w:r>
        <w:t xml:space="preserve">17.0%</w:t>
      </w:r>
    </w:p>
    <w:p>
      <w:pPr>
        <w:pStyle w:val="BodyText"/>
      </w:pPr>
      <w:r>
        <w:t xml:space="preserve">+15.3%</w:t>
      </w:r>
    </w:p>
    <w:p>
      <w:pPr>
        <w:pStyle w:val="BodyText"/>
      </w:pPr>
      <w:r>
        <w:t xml:space="preserve">Emergency Roadside Assistance</w:t>
      </w:r>
    </w:p>
    <w:p>
      <w:pPr>
        <w:pStyle w:val="BodyText"/>
      </w:pPr>
      <w:r>
        <w:t xml:space="preserve">2,945,000</w:t>
      </w:r>
    </w:p>
    <w:p>
      <w:pPr>
        <w:pStyle w:val="BodyText"/>
      </w:pPr>
      <w:r>
        <w:t xml:space="preserve">15.7%</w:t>
      </w:r>
    </w:p>
    <w:p>
      <w:pPr>
        <w:pStyle w:val="BodyText"/>
      </w:pPr>
      <w:r>
        <w:rPr>
          <w:bCs/>
          <w:b/>
        </w:rPr>
        <w:t xml:space="preserve">Total Revenue:</w:t>
      </w:r>
      <w:r>
        <w:t xml:space="preserve"> </w:t>
      </w:r>
      <w:r>
        <w:t xml:space="preserve">¥18,700,000 |</w:t>
      </w:r>
      <w:r>
        <w:t xml:space="preserve"> </w:t>
      </w:r>
      <w:r>
        <w:rPr>
          <w:bCs/>
          <w:b/>
        </w:rPr>
        <w:t xml:space="preserve">Average Transaction Value:</w:t>
      </w:r>
      <w:r>
        <w:t xml:space="preserve"> </w:t>
      </w:r>
      <w:r>
        <w:t xml:space="preserve">¥24,354 (up 9% YoY)</w:t>
      </w:r>
    </w:p>
    <w:bookmarkEnd w:id="21"/>
    <w:bookmarkStart w:id="22" w:name="X15a08bc26a6c9fa11dea962f1dd8b9124739de6"/>
    <w:p>
      <w:pPr>
        <w:pStyle w:val="Heading2"/>
      </w:pPr>
      <w:r>
        <w:t xml:space="preserve">III. Japan Osaka Market Analysis: Why Mechanic Demand is Surging</w:t>
      </w:r>
    </w:p>
    <w:p>
      <w:pPr>
        <w:pStyle w:val="FirstParagraph"/>
      </w:pPr>
      <w:r>
        <w:t xml:space="preserve">Osaka's unique urban ecosystem drives exceptional demand for specialized mechanic services. As the heart of Japan's second-largest metropolitan area with 19 million residents, Osaka faces: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Peak Vehicle Density:</w:t>
      </w:r>
      <w:r>
        <w:t xml:space="preserve"> </w:t>
      </w:r>
      <w:r>
        <w:t xml:space="preserve">580 vehicles per km² – the highest in Japan (2023 Ministry of Land Infrastructure data)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Logistics Hub:</w:t>
      </w:r>
      <w:r>
        <w:t xml:space="preserve"> </w:t>
      </w:r>
      <w:r>
        <w:t xml:space="preserve">67% of Kansai-region delivery fleets operate from Osaka, requiring daily mechanic inspections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Adoption Acceleration:</w:t>
      </w:r>
      <w:r>
        <w:t xml:space="preserve"> </w:t>
      </w:r>
      <w:r>
        <w:t xml:space="preserve">Osaka City's 2023 target of 50% EV fleet penetration by 2030 spurred a 41.2% spike in hybrid/EV service requests</w:t>
      </w:r>
    </w:p>
    <w:p>
      <w:pPr>
        <w:pStyle w:val="FirstParagraph"/>
      </w:pPr>
      <w:r>
        <w:t xml:space="preserve">This context makes our mechanic operations indispensable for maintaining Osaka's mobility infrastructure. Our sales data confirms that customers prioritize reliability and technical expertise – with 78% of repeat clients citing "specialized mechanic knowledge" as their primary decision factor.</w:t>
      </w:r>
    </w:p>
    <w:bookmarkEnd w:id="22"/>
    <w:bookmarkStart w:id="23" w:name="X7ac335b1462479fa3c2dc8766b2b14ebe9b9844"/>
    <w:p>
      <w:pPr>
        <w:pStyle w:val="Heading2"/>
      </w:pPr>
      <w:r>
        <w:t xml:space="preserve">IV. Key Sales Insights from Osaka Operations</w:t>
      </w:r>
    </w:p>
    <w:p>
      <w:pPr>
        <w:pStyle w:val="FirstParagraph"/>
      </w:pPr>
      <w:r>
        <w:rPr>
          <w:bCs/>
          <w:b/>
        </w:rPr>
        <w:t xml:space="preserve">1. Customer Segmentation Shift:</w:t>
      </w:r>
      <w:r>
        <w:t xml:space="preserve"> </w:t>
      </w:r>
      <w:r>
        <w:t xml:space="preserve">Commercial fleets (logistics, taxi companies) now represent 63% of revenue – up from 49% in Q3 2022. This aligns with Osaka's push for "zero-emission logistics zones" in Minato and Namba districts, requiring frequent mechanic servicing of new EV fleets.</w:t>
      </w:r>
    </w:p>
    <w:p>
      <w:pPr>
        <w:pStyle w:val="BodyText"/>
      </w:pPr>
      <w:r>
        <w:rPr>
          <w:bCs/>
          <w:b/>
        </w:rPr>
        <w:t xml:space="preserve">2. Service Bundling Success:</w:t>
      </w:r>
      <w:r>
        <w:t xml:space="preserve"> </w:t>
      </w:r>
      <w:r>
        <w:t xml:space="preserve">Our "Osaka Fleet Care Package" (3-month maintenance + 24/7 roadside support) achieved a 35% uptake among corporate clients. This directly contributed to our highest-ever average transaction value, demonstrating that Osaka businesses value comprehensive mechanic solutions over piecemeal repairs.</w:t>
      </w:r>
    </w:p>
    <w:p>
      <w:pPr>
        <w:pStyle w:val="BodyText"/>
      </w:pPr>
      <w:r>
        <w:rPr>
          <w:bCs/>
          <w:b/>
        </w:rPr>
        <w:t xml:space="preserve">3. Seasonal Demand Patterns:</w:t>
      </w:r>
      <w:r>
        <w:t xml:space="preserve"> </w:t>
      </w:r>
      <w:r>
        <w:t xml:space="preserve">August-September saw 28% higher sales due to:</w:t>
      </w:r>
    </w:p>
    <w:p>
      <w:pPr>
        <w:numPr>
          <w:ilvl w:val="0"/>
          <w:numId w:val="1002"/>
        </w:numPr>
        <w:pStyle w:val="Compact"/>
      </w:pPr>
      <w:r>
        <w:t xml:space="preserve">Post-summer typhoon damage repairs (17% of service volume)</w:t>
      </w:r>
    </w:p>
    <w:p>
      <w:pPr>
        <w:numPr>
          <w:ilvl w:val="0"/>
          <w:numId w:val="1002"/>
        </w:numPr>
        <w:pStyle w:val="Compact"/>
      </w:pPr>
      <w:r>
        <w:t xml:space="preserve">Pre-winter vehicle inspections (43% of maintenance contracts)</w:t>
      </w:r>
    </w:p>
    <w:bookmarkEnd w:id="23"/>
    <w:bookmarkStart w:id="24" w:name="Xdca10fd1227819ba1cc876495fc724c67169630"/>
    <w:p>
      <w:pPr>
        <w:pStyle w:val="Heading2"/>
      </w:pPr>
      <w:r>
        <w:t xml:space="preserve">V. Challenges Facing Mechanic Operations in Japan Osaka</w:t>
      </w:r>
    </w:p>
    <w:p>
      <w:pPr>
        <w:pStyle w:val="FirstParagraph"/>
      </w:pPr>
      <w:r>
        <w:rPr>
          <w:bCs/>
          <w:b/>
        </w:rPr>
        <w:t xml:space="preserve">A. Talent Shortage:</w:t>
      </w:r>
      <w:r>
        <w:t xml:space="preserve"> </w:t>
      </w:r>
      <w:r>
        <w:t xml:space="preserve">Only 12% of qualified mechanic technicians are available locally due to Japan's aging workforce. This forced us to increase training investments by ¥4.7 million this quarter, resulting in 35 new certified mechanics – a critical move for sustaining Osaka service levels.</w:t>
      </w:r>
    </w:p>
    <w:p>
      <w:pPr>
        <w:pStyle w:val="BodyText"/>
      </w:pPr>
      <w:r>
        <w:rPr>
          <w:bCs/>
          <w:b/>
        </w:rPr>
        <w:t xml:space="preserve">B. Supply Chain Constraints:</w:t>
      </w:r>
      <w:r>
        <w:t xml:space="preserve"> </w:t>
      </w:r>
      <w:r>
        <w:t xml:space="preserve">Imported EV parts face 30-45 day delays from Tokyo warehouses due to Osaka's port congestion (2023 JAXA report). We've mitigated this by establishing a Tier-1 parts inventory hub at our Osaka Namba facility, reducing average repair wait times by 2.1 days.</w:t>
      </w:r>
    </w:p>
    <w:p>
      <w:pPr>
        <w:pStyle w:val="BodyText"/>
      </w:pPr>
      <w:r>
        <w:rPr>
          <w:bCs/>
          <w:b/>
        </w:rPr>
        <w:t xml:space="preserve">C. Regulatory Complexity:</w:t>
      </w:r>
      <w:r>
        <w:t xml:space="preserve"> </w:t>
      </w:r>
      <w:r>
        <w:t xml:space="preserve">Osaka City's 2023 "Green Mobility Ordinance" requires all mechanic shops to use certified emissions testing equipment. Compliance cost us ¥850,000 but enabled us to capture new contracts with Osaka Metropolitan Government transit fleets.</w:t>
      </w:r>
    </w:p>
    <w:bookmarkEnd w:id="24"/>
    <w:bookmarkStart w:id="25" w:name="Xb0a946d45eb9a7b0d5895f1eb93946659bcae71"/>
    <w:p>
      <w:pPr>
        <w:pStyle w:val="Heading2"/>
      </w:pPr>
      <w:r>
        <w:t xml:space="preserve">VI. Strategic Initiatives for Q4 2023 (Japan Osaka Focus)</w:t>
      </w:r>
    </w:p>
    <w:p>
      <w:pPr>
        <w:pStyle w:val="FirstParagraph"/>
      </w:pPr>
      <w:r>
        <w:t xml:space="preserve">To capitalize on Osaka's market momentum, we're launching three key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Osaka EV Technician Academy:</w:t>
      </w:r>
      <w:r>
        <w:t xml:space="preserve"> </w:t>
      </w:r>
      <w:r>
        <w:t xml:space="preserve">Partnering with Kansai University to train 50 new hybrid/EV specialists by Q1 2024. This directly addresses the mechanic talent gap while building community goodwill.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Fleet Management Portal:</w:t>
      </w:r>
      <w:r>
        <w:t xml:space="preserve"> </w:t>
      </w:r>
      <w:r>
        <w:t xml:space="preserve">A new Osaka-specific platform for commercial clients to schedule maintenance, track service history, and receive real-time diagnostics – projected to increase fleet retention by 25%.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Kansai Logistics Alliance:</w:t>
      </w:r>
      <w:r>
        <w:t xml:space="preserve"> </w:t>
      </w:r>
      <w:r>
        <w:t xml:space="preserve">Forming a coalition with 4 major Osaka delivery companies to standardize mechanic service protocols across the region. This positions us as the go-to mechanic partner for all commercial fleets in Japan Osaka's economic ecosystem.</w:t>
      </w:r>
    </w:p>
    <w:bookmarkEnd w:id="25"/>
    <w:bookmarkStart w:id="26" w:name="Xc728004eb6f57fba4f9fff1d08a1f442bd95ae4"/>
    <w:p>
      <w:pPr>
        <w:pStyle w:val="Heading2"/>
      </w:pPr>
      <w:r>
        <w:t xml:space="preserve">VII. Conclusion: The Mechanic Imperative in Osaka's Mobility Future</w:t>
      </w:r>
    </w:p>
    <w:p>
      <w:pPr>
        <w:pStyle w:val="FirstParagraph"/>
      </w:pPr>
      <w:r>
        <w:t xml:space="preserve">This Sales Report underscores that our mechanic services are no longer merely a business line – they're the operational backbone of Osaka's mobility infrastructure. As Japan Osaka accelerates its transition to sustainable transportation, our specialized mechanic expertise has become a strategic asset. The 19% revenue growth proves that customers recognize this value, with commercial clients now representing the core of our sales engine.</w:t>
      </w:r>
    </w:p>
    <w:p>
      <w:pPr>
        <w:pStyle w:val="BodyText"/>
      </w:pPr>
      <w:r>
        <w:t xml:space="preserve">Looking ahead, we will double down on Osaka-centric solutions: developing EV-specific repair protocols for Honda and Toyota models dominant in Osaka's fleet mix, expanding our Namba service center to handle 20% more vehicles monthly, and launching a "Mechanic Ambassador" program to educate Osaka residents on proactive vehicle care. These initiatives align with Japan's national goal of carbon neutrality by 2050 while directly serving Osaka's unique urban challenges.</w:t>
      </w:r>
    </w:p>
    <w:p>
      <w:pPr>
        <w:pStyle w:val="BodyText"/>
      </w:pPr>
      <w:r>
        <w:t xml:space="preserve">In conclusion, this Sales Report confirms that our mechanic operations in Japan Osaka aren't just meeting demand – they're actively shaping the future of automotive service in one of the world's most dynamic metropolitan economies. The next quarter will focus on scaling these proven strategies to capture 30% market share in Osaka's commercial mechanic segment by Q2 2024.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Hiroshi Tanaka, Regional Sales Director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Akiko Sato, Japan Operations Head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Osaka Mechanic Services</dc:title>
  <dc:creator/>
  <dc:language>en</dc:language>
  <cp:keywords/>
  <dcterms:created xsi:type="dcterms:W3CDTF">2026-07-21T14:05:00Z</dcterms:created>
  <dcterms:modified xsi:type="dcterms:W3CDTF">2026-07-21T14:05:00Z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