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Tokyo</w:t>
      </w:r>
      <w:r>
        <w:t xml:space="preserve"> </w:t>
      </w:r>
      <w:r>
        <w:t xml:space="preserve">Mechanic</w:t>
      </w:r>
      <w:r>
        <w:t xml:space="preserve"> </w:t>
      </w:r>
      <w:r>
        <w:t xml:space="preserve">Sales</w:t>
      </w:r>
      <w:r>
        <w:t xml:space="preserve"> </w:t>
      </w:r>
      <w:r>
        <w:t xml:space="preserve">Report:</w:t>
      </w:r>
      <w:r>
        <w:t xml:space="preserve"> </w:t>
      </w:r>
      <w:r>
        <w:t xml:space="preserve">Strategic</w:t>
      </w:r>
      <w:r>
        <w:t xml:space="preserve"> </w:t>
      </w:r>
      <w:r>
        <w:t xml:space="preserve">Insights</w:t>
      </w:r>
      <w:r>
        <w:t xml:space="preserve"> </w:t>
      </w:r>
      <w:r>
        <w:t xml:space="preserve">&amp;</w:t>
      </w:r>
      <w:r>
        <w:t xml:space="preserve"> </w:t>
      </w:r>
      <w:r>
        <w:t xml:space="preserve">Performance</w:t>
      </w:r>
      <w:r>
        <w:t xml:space="preserve"> </w:t>
      </w:r>
      <w:r>
        <w:t xml:space="preserve">Analysis</w:t>
      </w:r>
    </w:p>
    <w:bookmarkStart w:id="27" w:name="Xe3af113114f4aec22ba7feceb294d7b7169719c"/>
    <w:p>
      <w:pPr>
        <w:pStyle w:val="Heading1"/>
      </w:pPr>
      <w:r>
        <w:t xml:space="preserve">TOKYO MECHANIC SALES REPORT</w:t>
      </w:r>
      <w:r>
        <w:br/>
      </w:r>
      <w:r>
        <w:t xml:space="preserve">Q3 2023 Performance &amp; Strategic Roadmap</w:t>
      </w:r>
    </w:p>
    <w:p>
      <w:pPr>
        <w:pStyle w:val="FirstParagraph"/>
      </w:pPr>
      <w:r>
        <w:t xml:space="preserve">Prepared for Executive Leadership | Japan Tokyo Automotive Service Division | October 15,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and financial performance of our premier automotive maintenance network across</w:t>
      </w:r>
      <w:r>
        <w:t xml:space="preserve"> </w:t>
      </w:r>
      <w:r>
        <w:rPr>
          <w:bCs/>
          <w:b/>
        </w:rPr>
        <w:t xml:space="preserve">Japan Tokyo</w:t>
      </w:r>
      <w:r>
        <w:t xml:space="preserve">. As the leading independent mechanic service provider in the Greater Tokyo metropolitan area, we achieved a 12.7% year-over-year revenue growth in Q3 2023, servicing over 18,500 vehicles with exceptional customer retention rates (89%). The report analyzes market dynamics specific to Tokyo's unique urban environment, identifies key challenges for the</w:t>
      </w:r>
      <w:r>
        <w:t xml:space="preserve"> </w:t>
      </w:r>
      <w:r>
        <w:rPr>
          <w:bCs/>
          <w:b/>
        </w:rPr>
        <w:t xml:space="preserve">Mechanic</w:t>
      </w:r>
      <w:r>
        <w:t xml:space="preserve"> </w:t>
      </w:r>
      <w:r>
        <w:t xml:space="preserve">business model in Japan's most populous city, and outlines data-driven strategies for sustainable growth.</w:t>
      </w:r>
    </w:p>
    <w:bookmarkEnd w:id="20"/>
    <w:bookmarkStart w:id="21" w:name="X65114315fc4e05f7a0e04d43c09f241ad1fa5fc"/>
    <w:p>
      <w:pPr>
        <w:pStyle w:val="Heading2"/>
      </w:pPr>
      <w:r>
        <w:t xml:space="preserve">Market Analysis: Tokyo Urban Automotive Landscape</w:t>
      </w:r>
    </w:p>
    <w:p>
      <w:pPr>
        <w:pStyle w:val="FirstParagraph"/>
      </w:pPr>
      <w:r>
        <w:t xml:space="preserve">Operating a successful</w:t>
      </w:r>
      <w:r>
        <w:t xml:space="preserve"> </w:t>
      </w:r>
      <w:r>
        <w:rPr>
          <w:bCs/>
          <w:b/>
        </w:rPr>
        <w:t xml:space="preserve">Mechanic</w:t>
      </w:r>
      <w:r>
        <w:t xml:space="preserve"> </w:t>
      </w:r>
      <w:r>
        <w:t xml:space="preserve">service in Tokyo demands deep understanding of Japan's distinctive automotive ecosystem. With over 14 million registered vehicles in the Greater Tokyo area and stringent emissions regulations, our service centers face both challenges and opportunities unique to this market. The Q3 report confirms that premium Japanese brands (Toyota, Honda, Nissan) dominate the repair market at 68% volume, while EV maintenance demand has surged by 34% year-over-year – a critical growth vector for our Tokyo operations.</w:t>
      </w:r>
    </w:p>
    <w:p>
      <w:pPr>
        <w:pStyle w:val="BodyText"/>
      </w:pPr>
      <w:r>
        <w:t xml:space="preserve">Competition analysis reveals three key competitors in</w:t>
      </w:r>
      <w:r>
        <w:t xml:space="preserve"> </w:t>
      </w:r>
      <w:r>
        <w:rPr>
          <w:bCs/>
          <w:b/>
        </w:rPr>
        <w:t xml:space="preserve">Japan Tokyo</w:t>
      </w:r>
      <w:r>
        <w:t xml:space="preserve">: (1) Auto-Parts Group (with 32 service centers), (2) Toyota Service Network, and (3) Local Independent Mechanics. Our differentiated value proposition – certified ASE-trained technicians, AI-powered diagnostic tools, and multilingual staff accommodating foreign residents – has captured 18.4% market share in Tokyo's independent mechanic sector, outperforming regional benchmarks by 5.6 percentage points.</w:t>
      </w:r>
    </w:p>
    <w:bookmarkEnd w:id="21"/>
    <w:bookmarkStart w:id="22"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Revenue (JPY)</w:t>
            </w:r>
          </w:p>
        </w:tc>
        <w:tc>
          <w:tcPr/>
          <w:p>
            <w:pPr>
              <w:pStyle w:val="Compact"/>
              <w:jc w:val="left"/>
            </w:pPr>
            <w:r>
              <w:t xml:space="preserve">¥184,750,000</w:t>
            </w:r>
          </w:p>
        </w:tc>
        <w:tc>
          <w:tcPr/>
          <w:p>
            <w:pPr>
              <w:pStyle w:val="Compact"/>
              <w:jc w:val="left"/>
            </w:pPr>
            <w:r>
              <w:t xml:space="preserve">¥163,240,000</w:t>
            </w:r>
          </w:p>
        </w:tc>
        <w:tc>
          <w:tcPr/>
          <w:p>
            <w:pPr>
              <w:pStyle w:val="Compact"/>
              <w:jc w:val="left"/>
            </w:pPr>
            <w:r>
              <w:t xml:space="preserve">+12.7%</w:t>
            </w:r>
          </w:p>
        </w:tc>
      </w:tr>
      <w:tr>
        <w:tc>
          <w:tcPr/>
          <w:p>
            <w:pPr>
              <w:pStyle w:val="Compact"/>
              <w:jc w:val="left"/>
            </w:pPr>
            <w:r>
              <w:t xml:space="preserve">Service Tickets Processed</w:t>
            </w:r>
          </w:p>
        </w:tc>
        <w:tc>
          <w:tcPr/>
          <w:p>
            <w:pPr>
              <w:pStyle w:val="Compact"/>
              <w:jc w:val="left"/>
            </w:pPr>
            <w:r>
              <w:t xml:space="preserve">18,529</w:t>
            </w:r>
          </w:p>
        </w:tc>
        <w:tc>
          <w:tcPr/>
          <w:p>
            <w:pPr>
              <w:pStyle w:val="Compact"/>
              <w:jc w:val="left"/>
            </w:pPr>
            <w:r>
              <w:t xml:space="preserve">16,843</w:t>
            </w:r>
          </w:p>
        </w:tc>
        <w:tc>
          <w:tcPr/>
          <w:p>
            <w:pPr>
              <w:pStyle w:val="Compact"/>
              <w:jc w:val="left"/>
            </w:pPr>
            <w:r>
              <w:t xml:space="preserve">+10.0%</w:t>
            </w:r>
          </w:p>
        </w:tc>
      </w:tr>
      <w:tr>
        <w:tc>
          <w:tcPr/>
          <w:p>
            <w:pPr>
              <w:pStyle w:val="Compact"/>
              <w:jc w:val="left"/>
            </w:pPr>
            <w:r>
              <w:t xml:space="preserve">Avg. Ticket Value (JPY)</w:t>
            </w:r>
          </w:p>
        </w:tc>
        <w:tc>
          <w:tcPr/>
          <w:p>
            <w:pPr>
              <w:pStyle w:val="Compact"/>
              <w:jc w:val="left"/>
            </w:pPr>
            <w:r>
              <w:t xml:space="preserve">¥9,972</w:t>
            </w:r>
          </w:p>
        </w:tc>
        <w:tc>
          <w:tcPr/>
          <w:p>
            <w:pPr>
              <w:pStyle w:val="Compact"/>
              <w:jc w:val="left"/>
            </w:pPr>
            <w:r>
              <w:t xml:space="preserve">¥9,635</w:t>
            </w:r>
          </w:p>
        </w:tc>
        <w:tc>
          <w:tcPr/>
          <w:p>
            <w:pPr>
              <w:pStyle w:val="Compact"/>
              <w:jc w:val="left"/>
            </w:pPr>
            <w:r>
              <w:t xml:space="preserve">+3.5%</w:t>
            </w:r>
          </w:p>
        </w:tc>
      </w:tr>
      <w:tr>
        <w:tc>
          <w:tcPr/>
          <w:p>
            <w:pPr>
              <w:pStyle w:val="Compact"/>
              <w:jc w:val="left"/>
            </w:pPr>
            <w:r>
              <w:t xml:space="preserve">Customer Retention Rate</w:t>
            </w:r>
          </w:p>
        </w:tc>
        <w:tc>
          <w:tcPr/>
          <w:p>
            <w:pPr>
              <w:pStyle w:val="Compact"/>
              <w:jc w:val="left"/>
            </w:pPr>
            <w:r>
              <w:t xml:space="preserve">89.1%</w:t>
            </w:r>
          </w:p>
        </w:tc>
        <w:tc>
          <w:tcPr/>
          <w:p>
            <w:pPr>
              <w:pStyle w:val="Compact"/>
              <w:jc w:val="left"/>
            </w:pPr>
            <w:r>
              <w:t xml:space="preserve">87.6%</w:t>
            </w:r>
          </w:p>
        </w:tc>
        <w:tc>
          <w:tcPr/>
          <w:p>
            <w:pPr>
              <w:pStyle w:val="Compact"/>
              <w:jc w:val="left"/>
            </w:pPr>
            <w:r>
              <w:t xml:space="preserve">+1.5 pts</w:t>
            </w:r>
          </w:p>
        </w:tc>
      </w:tr>
    </w:tbl>
    <w:p>
      <w:pPr>
        <w:pStyle w:val="BodyText"/>
      </w:pPr>
      <w:r>
        <w:t xml:space="preserve">The revenue growth is attributed to strategic expansion into Tokyo's corporate fleet segment (24% of new contracts) and premium service packages like our "Tokyo Premium Maintenance" offering, which includes 24/7 roadside assistance. Notably, the EV service department achieved 310% YoY growth with dedicated technicians certified for Nissan Leaf and Toyota bZ4X models – a direct response to Tokyo's aggressive zero-emission vehicle adoption targets.</w:t>
      </w:r>
    </w:p>
    <w:bookmarkEnd w:id="22"/>
    <w:bookmarkStart w:id="23" w:name="customer-insights-from-japan-tokyo"/>
    <w:p>
      <w:pPr>
        <w:pStyle w:val="Heading2"/>
      </w:pPr>
      <w:r>
        <w:t xml:space="preserve">Customer Insights from Japan Tokyo</w:t>
      </w:r>
    </w:p>
    <w:p>
      <w:pPr>
        <w:pStyle w:val="FirstParagraph"/>
      </w:pPr>
      <w:r>
        <w:t xml:space="preserve">Our Q3 customer satisfaction survey (N=4,100 respondents across all Tokyo locations) revealed critical success factors for the</w:t>
      </w:r>
      <w:r>
        <w:t xml:space="preserve"> </w:t>
      </w:r>
      <w:r>
        <w:rPr>
          <w:bCs/>
          <w:b/>
        </w:rPr>
        <w:t xml:space="preserve">Mechanic</w:t>
      </w:r>
      <w:r>
        <w:t xml:space="preserve"> </w:t>
      </w:r>
      <w:r>
        <w:t xml:space="preserve">business:</w:t>
      </w:r>
    </w:p>
    <w:p>
      <w:pPr>
        <w:numPr>
          <w:ilvl w:val="0"/>
          <w:numId w:val="1001"/>
        </w:numPr>
        <w:pStyle w:val="Compact"/>
      </w:pPr>
      <w:r>
        <w:rPr>
          <w:bCs/>
          <w:b/>
        </w:rPr>
        <w:t xml:space="preserve">Reliability in Traffic-Dense Areas:</w:t>
      </w:r>
      <w:r>
        <w:t xml:space="preserve"> </w:t>
      </w:r>
      <w:r>
        <w:t xml:space="preserve">92% of customers cited our punctual service as a key differentiator compared to competitors struggling with Tokyo's notorious congestion. Our "Express Service" slots (under 1-hour turnaround) generated 76% customer loyalty.</w:t>
      </w:r>
    </w:p>
    <w:p>
      <w:pPr>
        <w:numPr>
          <w:ilvl w:val="0"/>
          <w:numId w:val="1001"/>
        </w:numPr>
        <w:pStyle w:val="Compact"/>
      </w:pPr>
      <w:r>
        <w:rPr>
          <w:bCs/>
          <w:b/>
        </w:rPr>
        <w:t xml:space="preserve">Cultural Adaptation:</w:t>
      </w:r>
      <w:r>
        <w:t xml:space="preserve"> </w:t>
      </w:r>
      <w:r>
        <w:t xml:space="preserve">Multilingual support (Japanese, English, Chinese, Korean) increased by 42% in Q3 due to foreign residents comprising 18.7% of our Tokyo customer base – a crucial factor for mechanic success in international business hubs.</w:t>
      </w:r>
    </w:p>
    <w:p>
      <w:pPr>
        <w:numPr>
          <w:ilvl w:val="0"/>
          <w:numId w:val="1001"/>
        </w:numPr>
        <w:pStyle w:val="Compact"/>
      </w:pPr>
      <w:r>
        <w:rPr>
          <w:bCs/>
          <w:b/>
        </w:rPr>
        <w:t xml:space="preserve">Trust Building:</w:t>
      </w:r>
      <w:r>
        <w:t xml:space="preserve"> </w:t>
      </w:r>
      <w:r>
        <w:t xml:space="preserve">"Transparent pricing" and digital service reports received highest ratings (4.8/5), directly addressing past industry pain points in</w:t>
      </w:r>
      <w:r>
        <w:t xml:space="preserve"> </w:t>
      </w:r>
      <w:r>
        <w:rPr>
          <w:bCs/>
          <w:b/>
        </w:rPr>
        <w:t xml:space="preserve">Japan Tokyo</w:t>
      </w:r>
      <w:r>
        <w:t xml:space="preserve">'s automotive sector.</w:t>
      </w:r>
    </w:p>
    <w:p>
      <w:pPr>
        <w:pStyle w:val="FirstParagraph"/>
      </w:pPr>
      <w:r>
        <w:t xml:space="preserve">A key testimonial from a corporate fleet manager: "</w:t>
      </w:r>
      <w:r>
        <w:rPr>
          <w:iCs/>
          <w:i/>
        </w:rPr>
        <w:t xml:space="preserve">We chose this mechanic for our Tokyo operations because their team understands Japan's strict vehicle inspection standards and delivers consistent results despite traffic chaos. This is why we've increased our contracts by 30%.</w:t>
      </w:r>
      <w:r>
        <w:t xml:space="preserve">"</w:t>
      </w:r>
    </w:p>
    <w:bookmarkEnd w:id="23"/>
    <w:bookmarkStart w:id="24" w:name="Xf8b7e64d6b0b97ad56f95f809519c17569b3bbf"/>
    <w:p>
      <w:pPr>
        <w:pStyle w:val="Heading2"/>
      </w:pPr>
      <w:r>
        <w:t xml:space="preserve">Critical Challenges in Tokyo Mechanic Operations</w:t>
      </w:r>
    </w:p>
    <w:p>
      <w:pPr>
        <w:pStyle w:val="FirstParagraph"/>
      </w:pPr>
      <w:r>
        <w:t xml:space="preserve">Operating a modern mechanic service in Tokyo presents unique complexities:</w:t>
      </w:r>
    </w:p>
    <w:p>
      <w:pPr>
        <w:numPr>
          <w:ilvl w:val="0"/>
          <w:numId w:val="1002"/>
        </w:numPr>
        <w:pStyle w:val="Compact"/>
      </w:pPr>
      <w:r>
        <w:rPr>
          <w:bCs/>
          <w:b/>
        </w:rPr>
        <w:t xml:space="preserve">Space Constraints:</w:t>
      </w:r>
      <w:r>
        <w:t xml:space="preserve"> </w:t>
      </w:r>
      <w:r>
        <w:t xml:space="preserve">Land costs in central Tokyo require compact yet efficient facility designs. Our latest Shinjuku location (opened Q2) achieved 18% higher throughput by implementing vertical storage systems.</w:t>
      </w:r>
    </w:p>
    <w:p>
      <w:pPr>
        <w:numPr>
          <w:ilvl w:val="0"/>
          <w:numId w:val="1002"/>
        </w:numPr>
        <w:pStyle w:val="Compact"/>
      </w:pPr>
      <w:r>
        <w:rPr>
          <w:bCs/>
          <w:b/>
        </w:rPr>
        <w:t xml:space="preserve">Talent Retention:</w:t>
      </w:r>
      <w:r>
        <w:t xml:space="preserve"> </w:t>
      </w:r>
      <w:r>
        <w:t xml:space="preserve">Certified technicians with EV expertise face intense competition from OEM dealerships. We countered this through our "Tokyo Mechanic Excellence Program," offering monthly skill certifications and housing subsidies for staff – reducing turnover by 28%.</w:t>
      </w:r>
    </w:p>
    <w:p>
      <w:pPr>
        <w:numPr>
          <w:ilvl w:val="0"/>
          <w:numId w:val="1002"/>
        </w:numPr>
        <w:pStyle w:val="Compact"/>
      </w:pPr>
      <w:r>
        <w:rPr>
          <w:bCs/>
          <w:b/>
        </w:rPr>
        <w:t xml:space="preserve">Regulatory Compliance:</w:t>
      </w:r>
      <w:r>
        <w:t xml:space="preserve"> </w:t>
      </w:r>
      <w:r>
        <w:t xml:space="preserve">Tokyo's 2023 vehicle inspection reforms (TOKYO-VEH-17) required full digital reporting integration. Our mechanic tech platform was upgraded at zero customer disruption, ensuring 100% compliance.</w:t>
      </w:r>
    </w:p>
    <w:bookmarkEnd w:id="24"/>
    <w:bookmarkStart w:id="25" w:name="strategic-roadmap-for-japan-tokyo"/>
    <w:p>
      <w:pPr>
        <w:pStyle w:val="Heading2"/>
      </w:pPr>
      <w:r>
        <w:t xml:space="preserve">Strategic Roadmap for Japan Tokyo</w:t>
      </w:r>
    </w:p>
    <w:p>
      <w:pPr>
        <w:pStyle w:val="FirstParagraph"/>
      </w:pPr>
      <w:r>
        <w:t xml:space="preserve">This</w:t>
      </w:r>
      <w:r>
        <w:t xml:space="preserve"> </w:t>
      </w:r>
      <w:r>
        <w:rPr>
          <w:bCs/>
          <w:b/>
        </w:rPr>
        <w:t xml:space="preserve">Sales Report</w:t>
      </w:r>
      <w:r>
        <w:t xml:space="preserve"> </w:t>
      </w:r>
      <w:r>
        <w:t xml:space="preserve">concludes with our accelerated growth strategy for Tokyo, prioritizing three pillars:</w:t>
      </w:r>
    </w:p>
    <w:p>
      <w:pPr>
        <w:numPr>
          <w:ilvl w:val="0"/>
          <w:numId w:val="1003"/>
        </w:numPr>
        <w:pStyle w:val="Compact"/>
      </w:pPr>
      <w:r>
        <w:rPr>
          <w:bCs/>
          <w:b/>
        </w:rPr>
        <w:t xml:space="preserve">EV Service Expansion:</w:t>
      </w:r>
      <w:r>
        <w:t xml:space="preserve"> </w:t>
      </w:r>
      <w:r>
        <w:t xml:space="preserve">Allocating ¥120M for new EV diagnostic equipment across all Tokyo locations by Q1 2024, targeting a 50% share of the city's growing EV maintenance market.</w:t>
      </w:r>
    </w:p>
    <w:p>
      <w:pPr>
        <w:numPr>
          <w:ilvl w:val="0"/>
          <w:numId w:val="1003"/>
        </w:numPr>
        <w:pStyle w:val="Compact"/>
      </w:pPr>
      <w:r>
        <w:rPr>
          <w:bCs/>
          <w:b/>
        </w:rPr>
        <w:t xml:space="preserve">Digital Integration:</w:t>
      </w:r>
      <w:r>
        <w:t xml:space="preserve"> </w:t>
      </w:r>
      <w:r>
        <w:t xml:space="preserve">Launching our "Tokyo Mechanic Connect" app in November 2023, enabling real-time service tracking and mobile scheduling – addressing Tokyo's demand for convenience in high-traffic urban environments.</w:t>
      </w:r>
    </w:p>
    <w:p>
      <w:pPr>
        <w:numPr>
          <w:ilvl w:val="0"/>
          <w:numId w:val="1003"/>
        </w:numPr>
        <w:pStyle w:val="Compact"/>
      </w:pPr>
      <w:r>
        <w:rPr>
          <w:bCs/>
          <w:b/>
        </w:rPr>
        <w:t xml:space="preserve">Sustainability Initiatives:</w:t>
      </w:r>
      <w:r>
        <w:t xml:space="preserve"> </w:t>
      </w:r>
      <w:r>
        <w:t xml:space="preserve">Partnering with Tokyo Metropolitan Government on their Green Fleet program, offering carbon-offset maintenance packages to corporate clients (projected +15% revenue from this segment by 2024).</w:t>
      </w:r>
    </w:p>
    <w:bookmarkEnd w:id="25"/>
    <w:bookmarkStart w:id="26" w:name="conclusion"/>
    <w:p>
      <w:pPr>
        <w:pStyle w:val="Heading2"/>
      </w:pPr>
      <w:r>
        <w:t xml:space="preserve">Conclusion</w:t>
      </w:r>
    </w:p>
    <w:p>
      <w:pPr>
        <w:pStyle w:val="FirstParagraph"/>
      </w:pPr>
      <w:r>
        <w:t xml:space="preserve">The Q3 performance demonstrates that a forward-thinking</w:t>
      </w:r>
      <w:r>
        <w:t xml:space="preserve"> </w:t>
      </w:r>
      <w:r>
        <w:rPr>
          <w:bCs/>
          <w:b/>
        </w:rPr>
        <w:t xml:space="preserve">Mechanic</w:t>
      </w:r>
      <w:r>
        <w:t xml:space="preserve"> </w:t>
      </w:r>
      <w:r>
        <w:t xml:space="preserve">service can thrive in Tokyo's competitive landscape by embracing both technological innovation and deep cultural understanding. Our focus on solving Tokyo-specific pain points – from traffic-related delays to multilingual communication – has positioned us as the preferred mechanic partner for 18,500+ vehicles monthly across Japan's capital city. As we implement these strategic initiatives, our target remains clear: achieve 25% market share in Tokyo's independent mechanic sector by Q3 2025 while maintaining industry-leading customer satisfaction scores above 4.7/5.</w:t>
      </w:r>
    </w:p>
    <w:p>
      <w:pPr>
        <w:pStyle w:val="BodyText"/>
      </w:pPr>
      <w:r>
        <w:t xml:space="preserve">"In a city where every minute counts, our Tokyo Mechanic service delivers precision, reliability, and respect for Japan's automotive culture – turning maintenance into a seamless urban experience."</w:t>
      </w:r>
    </w:p>
    <w:p>
      <w:pPr>
        <w:pStyle w:val="BodyText"/>
      </w:pPr>
      <w:r>
        <w:t xml:space="preserve">Prepared by the Tokyo Automotive Strategy Unit | Verified by Sales Analytics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Tokyo Mechanic Sales Report: Strategic Insights &amp; Performance Analysis</dc:title>
  <dc:creator/>
  <dc:language>en</dc:language>
  <cp:keywords/>
  <dcterms:created xsi:type="dcterms:W3CDTF">2026-07-23T19:20:40Z</dcterms:created>
  <dcterms:modified xsi:type="dcterms:W3CDTF">2026-07-23T19:20:40Z</dcterms:modified>
</cp:coreProperties>
</file>

<file path=docProps/custom.xml><?xml version="1.0" encoding="utf-8"?>
<Properties xmlns="http://schemas.openxmlformats.org/officeDocument/2006/custom-properties" xmlns:vt="http://schemas.openxmlformats.org/officeDocument/2006/docPropsVTypes"/>
</file>