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Mexico</w:t>
      </w:r>
      <w:r>
        <w:t xml:space="preserve"> </w:t>
      </w:r>
      <w:r>
        <w:t xml:space="preserve">City</w:t>
      </w:r>
      <w:r>
        <w:t xml:space="preserve"> </w:t>
      </w:r>
      <w:r>
        <w:t xml:space="preserve">Mechanic</w:t>
      </w:r>
      <w:r>
        <w:t xml:space="preserve"> </w:t>
      </w:r>
      <w:r>
        <w:t xml:space="preserve">Sales</w:t>
      </w:r>
      <w:r>
        <w:t xml:space="preserve"> </w:t>
      </w:r>
      <w:r>
        <w:t xml:space="preserve">Report</w:t>
      </w:r>
    </w:p>
    <w:bookmarkStart w:id="29" w:name="Xf9c9da848d4623c4f895eeaee95c757e1d2cc51"/>
    <w:p>
      <w:pPr>
        <w:pStyle w:val="Heading1"/>
      </w:pPr>
      <w:r>
        <w:t xml:space="preserve">Comprehensive Sales Report: Automotive Service Excellence in Mexico City</w:t>
      </w:r>
    </w:p>
    <w:bookmarkStart w:id="20" w:name="prepared-for-clientmanagement-team"/>
    <w:p>
      <w:pPr>
        <w:pStyle w:val="Heading2"/>
      </w:pPr>
      <w:r>
        <w:t xml:space="preserve">Prepared for: [Client/Management Team]</w:t>
      </w:r>
    </w:p>
    <w:p>
      <w:pPr>
        <w:pStyle w:val="FirstParagraph"/>
      </w:pPr>
      <w:r>
        <w:t xml:space="preserve">Date: October 26, 2023</w:t>
      </w:r>
      <w:r>
        <w:br/>
      </w:r>
      <w:r>
        <w:t xml:space="preserve">Location: Mexico City, Mexico</w:t>
      </w:r>
    </w:p>
    <w:bookmarkEnd w:id="20"/>
    <w:bookmarkStart w:id="21" w:name="executive-summary"/>
    <w:p>
      <w:pPr>
        <w:pStyle w:val="Heading2"/>
      </w:pPr>
      <w:r>
        <w:t xml:space="preserve">Executive Summary</w:t>
      </w:r>
    </w:p>
    <w:p>
      <w:pPr>
        <w:pStyle w:val="FirstParagraph"/>
      </w:pPr>
      <w:r>
        <w:t xml:space="preserve">This Sales Report details the performance of our premier automotive service center located in the heart of Mexico City. Serving over 15,000 vehicles monthly across key districts including Condesa, Polanco, and Roma Norte, our facility has established itself as a trusted</w:t>
      </w:r>
      <w:r>
        <w:t xml:space="preserve"> </w:t>
      </w:r>
      <w:r>
        <w:rPr>
          <w:bCs/>
          <w:b/>
        </w:rPr>
        <w:t xml:space="preserve">Mechanic</w:t>
      </w:r>
      <w:r>
        <w:t xml:space="preserve"> </w:t>
      </w:r>
      <w:r>
        <w:t xml:space="preserve">partner for both individual car owners and fleet operators throughout</w:t>
      </w:r>
      <w:r>
        <w:t xml:space="preserve"> </w:t>
      </w:r>
      <w:r>
        <w:rPr>
          <w:bCs/>
          <w:b/>
        </w:rPr>
        <w:t xml:space="preserve">Mexico Mexico City</w:t>
      </w:r>
      <w:r>
        <w:t xml:space="preserve">. The report analyzes Q3 2023 sales performance (July-September), market trends specific to Mexico City's automotive landscape, and strategic recommendations for sustained growth. Despite economic fluctuations in the Mexican auto sector, our business achieved 18% YoY revenue growth through targeted service expansion and customer retention initiatives.</w:t>
      </w:r>
    </w:p>
    <w:bookmarkEnd w:id="21"/>
    <w:bookmarkStart w:id="22" w:name="Xc4e98d227d6d3097bd5f73c24a9a28996d7701d"/>
    <w:p>
      <w:pPr>
        <w:pStyle w:val="Heading2"/>
      </w:pPr>
      <w:r>
        <w:t xml:space="preserve">Market Context: Mexico City Automotive Dynamics</w:t>
      </w:r>
    </w:p>
    <w:p>
      <w:pPr>
        <w:pStyle w:val="FirstParagraph"/>
      </w:pPr>
      <w:r>
        <w:t xml:space="preserve">Mexico City presents unique challenges and opportunities for automotive service providers. With over 10 million registered vehicles and chronic traffic congestion, drivers prioritize reliability, speed, and transparent pricing – factors our business has strategically addressed. The city's high vehicle density (25% above national average) creates consistent demand for maintenance services, particularly in upscale neighborhoods where premium brands like BMW, Toyota (especially the Corolla), and Volkswagen dominate. Our strategic positioning near key commercial corridors such as Paseo de la Reforma ensures accessibility for both residential and business clients. This Sales Report confirms that Mexico City’s auto repair market remains resilient despite national economic pressures, with service demand growing at 4.3% annually.</w:t>
      </w:r>
    </w:p>
    <w:bookmarkEnd w:id="22"/>
    <w:bookmarkStart w:id="23" w:name="q3-2023-performance-highlights"/>
    <w:p>
      <w:pPr>
        <w:pStyle w:val="Heading2"/>
      </w:pPr>
      <w:r>
        <w:t xml:space="preserve">Q3 2023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(MXN)</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Preventive Maintenance (Oil Changes, Tire Rotations)</w:t>
            </w:r>
          </w:p>
        </w:tc>
        <w:tc>
          <w:tcPr/>
          <w:p>
            <w:pPr>
              <w:pStyle w:val="Compact"/>
              <w:jc w:val="left"/>
            </w:pPr>
            <w:r>
              <w:t xml:space="preserve">2,150,000</w:t>
            </w:r>
          </w:p>
        </w:tc>
        <w:tc>
          <w:tcPr/>
          <w:p>
            <w:pPr>
              <w:pStyle w:val="Compact"/>
              <w:jc w:val="left"/>
            </w:pPr>
            <w:r>
              <w:t xml:space="preserve">42%</w:t>
            </w:r>
          </w:p>
        </w:tc>
        <w:tc>
          <w:tcPr/>
          <w:p>
            <w:pPr>
              <w:pStyle w:val="Compact"/>
              <w:jc w:val="left"/>
            </w:pPr>
            <w:r>
              <w:t xml:space="preserve">+15.7%</w:t>
            </w:r>
          </w:p>
        </w:tc>
      </w:tr>
      <w:tr>
        <w:tc>
          <w:tcPr/>
          <w:p>
            <w:pPr>
              <w:pStyle w:val="Compact"/>
              <w:jc w:val="left"/>
            </w:pPr>
            <w:r>
              <w:t xml:space="preserve">Diagnostics &amp; Electronic Repairs</w:t>
            </w:r>
          </w:p>
        </w:tc>
        <w:tc>
          <w:tcPr/>
          <w:p>
            <w:pPr>
              <w:pStyle w:val="Compact"/>
              <w:jc w:val="left"/>
            </w:pPr>
            <w:r>
              <w:t xml:space="preserve">1,380,000</w:t>
            </w:r>
          </w:p>
        </w:tc>
        <w:tc>
          <w:tcPr/>
          <w:p>
            <w:pPr>
              <w:pStyle w:val="Compact"/>
              <w:jc w:val="left"/>
            </w:pPr>
            <w:r>
              <w:t xml:space="preserve">27%</w:t>
            </w:r>
          </w:p>
        </w:tc>
        <w:tc>
          <w:tcPr/>
          <w:p>
            <w:pPr>
              <w:pStyle w:val="Compact"/>
              <w:jc w:val="left"/>
            </w:pPr>
            <w:r>
              <w:t xml:space="preserve">+23.1%</w:t>
            </w:r>
          </w:p>
        </w:tc>
      </w:tr>
      <w:tr>
        <w:tc>
          <w:tcPr/>
          <w:p>
            <w:pPr>
              <w:pStyle w:val="Compact"/>
              <w:jc w:val="left"/>
            </w:pPr>
            <w:r>
              <w:t xml:space="preserve">Brake &amp; Suspension Services</w:t>
            </w:r>
          </w:p>
        </w:tc>
        <w:tc>
          <w:tcPr/>
          <w:p>
            <w:pPr>
              <w:pStyle w:val="Compact"/>
              <w:jc w:val="left"/>
            </w:pPr>
            <w:r>
              <w:t xml:space="preserve">945,000</w:t>
            </w:r>
          </w:p>
        </w:tc>
        <w:tc>
          <w:tcPr/>
          <w:p>
            <w:pPr>
              <w:pStyle w:val="Compact"/>
              <w:jc w:val="left"/>
            </w:pPr>
            <w:r>
              <w:t xml:space="preserve">18.5%</w:t>
            </w:r>
          </w:p>
        </w:tc>
        <w:tc>
          <w:tcPr/>
          <w:p>
            <w:pPr>
              <w:pStyle w:val="Compact"/>
              <w:jc w:val="left"/>
            </w:pPr>
            <w:r>
              <w:t xml:space="preserve">+12.4%</w:t>
            </w:r>
          </w:p>
        </w:tc>
      </w:tr>
      <w:tr>
        <w:tc>
          <w:tcPr/>
          <w:p>
            <w:pPr>
              <w:pStyle w:val="Compact"/>
              <w:jc w:val="left"/>
            </w:pPr>
            <w:r>
              <w:t xml:space="preserve">AC &amp; Electrical Systems</w:t>
            </w:r>
          </w:p>
        </w:tc>
        <w:tc>
          <w:tcPr/>
          <w:p>
            <w:pPr>
              <w:pStyle w:val="Compact"/>
              <w:jc w:val="left"/>
            </w:pPr>
            <w:r>
              <w:t xml:space="preserve">378,000</w:t>
            </w:r>
          </w:p>
        </w:tc>
        <w:tc>
          <w:tcPr/>
          <w:p>
            <w:pPr>
              <w:pStyle w:val="Compact"/>
              <w:jc w:val="left"/>
            </w:pPr>
            <w:r>
              <w:t xml:space="preserve">7.4%</w:t>
            </w:r>
          </w:p>
        </w:tc>
        <w:tc>
          <w:tcPr/>
          <w:p>
            <w:pPr>
              <w:pStyle w:val="Compact"/>
              <w:jc w:val="left"/>
            </w:pPr>
            <w:r>
              <w:t xml:space="preserve">+9.8%</w:t>
            </w:r>
          </w:p>
        </w:tc>
      </w:tr>
      <w:tr>
        <w:tc>
          <w:tcPr/>
          <w:p>
            <w:pPr>
              <w:pStyle w:val="Compact"/>
              <w:jc w:val="left"/>
            </w:pPr>
            <w:r>
              <w:t xml:space="preserve">Total Revenue</w:t>
            </w:r>
          </w:p>
        </w:tc>
        <w:tc>
          <w:tcPr/>
          <w:p>
            <w:pPr>
              <w:pStyle w:val="Compact"/>
              <w:jc w:val="left"/>
            </w:pPr>
            <w:r>
              <w:rPr>
                <w:bCs/>
                <w:b/>
              </w:rPr>
              <w:t xml:space="preserve">4,853,000</w:t>
            </w:r>
          </w:p>
        </w:tc>
        <w:tc>
          <w:tcPr/>
          <w:p>
            <w:pPr>
              <w:pStyle w:val="Compact"/>
              <w:jc w:val="left"/>
            </w:pPr>
            <w:r>
              <w:rPr>
                <w:bCs/>
                <w:b/>
              </w:rPr>
              <w:t xml:space="preserve">100%</w:t>
            </w:r>
          </w:p>
        </w:tc>
        <w:tc>
          <w:tcPr/>
          <w:p>
            <w:pPr>
              <w:pStyle w:val="Compact"/>
              <w:jc w:val="left"/>
            </w:pPr>
            <w:r>
              <w:rPr>
                <w:bCs/>
                <w:b/>
              </w:rPr>
              <w:t xml:space="preserve">+18.2%</w:t>
            </w:r>
          </w:p>
        </w:tc>
      </w:tr>
    </w:tbl>
    <w:p>
      <w:pPr>
        <w:pStyle w:val="BodyText"/>
      </w:pPr>
      <w:r>
        <w:t xml:space="preserve">The data reveals a strategic shift toward high-margin electronic diagnostics services (up 23.1% YoY), reflecting Mexico City drivers' increasing reliance on complex vehicle electronics. Notably, preventive maintenance remains our strongest revenue driver (42%), underscoring the city's population-driven need for regular servicing due to harsh road conditions and pollution exposure.</w:t>
      </w:r>
    </w:p>
    <w:bookmarkEnd w:id="23"/>
    <w:bookmarkStart w:id="24" w:name="customer-segmentation-loyalty"/>
    <w:p>
      <w:pPr>
        <w:pStyle w:val="Heading2"/>
      </w:pPr>
      <w:r>
        <w:t xml:space="preserve">Customer Segmentation &amp; Loyalty</w:t>
      </w:r>
    </w:p>
    <w:p>
      <w:pPr>
        <w:pStyle w:val="FirstParagraph"/>
      </w:pPr>
      <w:r>
        <w:t xml:space="preserve">Our customer base in Mexico City shows distinct patterns:</w:t>
      </w:r>
    </w:p>
    <w:p>
      <w:pPr>
        <w:numPr>
          <w:ilvl w:val="0"/>
          <w:numId w:val="1001"/>
        </w:numPr>
        <w:pStyle w:val="Compact"/>
      </w:pPr>
      <w:r>
        <w:rPr>
          <w:bCs/>
          <w:b/>
        </w:rPr>
        <w:t xml:space="preserve">Premium Brand Owners (35% of clients):</w:t>
      </w:r>
      <w:r>
        <w:t xml:space="preserve"> </w:t>
      </w:r>
      <w:r>
        <w:t xml:space="preserve">Primarily located in Polanco and Chapultepec, these clients prioritize OEM-certified services. Our 28% repeat business rate with this segment validates our premium service positioning.</w:t>
      </w:r>
    </w:p>
    <w:p>
      <w:pPr>
        <w:numPr>
          <w:ilvl w:val="0"/>
          <w:numId w:val="1001"/>
        </w:numPr>
        <w:pStyle w:val="Compact"/>
      </w:pPr>
      <w:r>
        <w:rPr>
          <w:bCs/>
          <w:b/>
        </w:rPr>
        <w:t xml:space="preserve">Fleet Operators (27% of clients):</w:t>
      </w:r>
      <w:r>
        <w:t xml:space="preserve"> </w:t>
      </w:r>
      <w:r>
        <w:t xml:space="preserve">Including Uber/Xiaomi drivers and delivery companies operating across Mexico City, these contracts generate stable recurring revenue through monthly maintenance agreements.</w:t>
      </w:r>
    </w:p>
    <w:p>
      <w:pPr>
        <w:numPr>
          <w:ilvl w:val="0"/>
          <w:numId w:val="1001"/>
        </w:numPr>
        <w:pStyle w:val="Compact"/>
      </w:pPr>
      <w:r>
        <w:rPr>
          <w:bCs/>
          <w:b/>
        </w:rPr>
        <w:t xml:space="preserve">General Population (38% of clients):</w:t>
      </w:r>
      <w:r>
        <w:t xml:space="preserve"> </w:t>
      </w:r>
      <w:r>
        <w:t xml:space="preserve">Primarily from working-class neighborhoods like Iztapalapa and Tepito. We've implemented a "Citywide Maintenance Pass" (MXN 990/month for 4 services) to attract this segment, driving 14% new customer acquisition.</w:t>
      </w:r>
    </w:p>
    <w:bookmarkEnd w:id="24"/>
    <w:bookmarkStart w:id="25" w:name="market-challenges-in-mexico-city"/>
    <w:p>
      <w:pPr>
        <w:pStyle w:val="Heading2"/>
      </w:pPr>
      <w:r>
        <w:t xml:space="preserve">Market Challenges in Mexico City</w:t>
      </w:r>
    </w:p>
    <w:p>
      <w:pPr>
        <w:pStyle w:val="FirstParagraph"/>
      </w:pPr>
      <w:r>
        <w:t xml:space="preserve">This Sales Report identifies critical challenges unique to operating a mechanic business in Mexico City:</w:t>
      </w:r>
    </w:p>
    <w:p>
      <w:pPr>
        <w:numPr>
          <w:ilvl w:val="0"/>
          <w:numId w:val="1002"/>
        </w:numPr>
        <w:pStyle w:val="Compact"/>
      </w:pPr>
      <w:r>
        <w:rPr>
          <w:bCs/>
          <w:b/>
        </w:rPr>
        <w:t xml:space="preserve">Urban Traffic Logistics:</w:t>
      </w:r>
      <w:r>
        <w:t xml:space="preserve"> </w:t>
      </w:r>
      <w:r>
        <w:t xml:space="preserve">75% of service drop-offs occur during rush hours (7-10 AM), requiring optimized appointment systems. We've implemented AI-powered scheduling that reduced average wait times by 32%.</w:t>
      </w:r>
    </w:p>
    <w:p>
      <w:pPr>
        <w:numPr>
          <w:ilvl w:val="0"/>
          <w:numId w:val="1002"/>
        </w:numPr>
        <w:pStyle w:val="Compact"/>
      </w:pPr>
      <w:r>
        <w:rPr>
          <w:bCs/>
          <w:b/>
        </w:rPr>
        <w:t xml:space="preserve">Economic Volatility:</w:t>
      </w:r>
      <w:r>
        <w:t xml:space="preserve"> </w:t>
      </w:r>
      <w:r>
        <w:t xml:space="preserve">Rising fuel costs in Mexico City have prompted price sensitivity. Our value-based pricing model (showing cost breakdowns per service) maintained client retention during inflation spikes.</w:t>
      </w:r>
    </w:p>
    <w:p>
      <w:pPr>
        <w:numPr>
          <w:ilvl w:val="0"/>
          <w:numId w:val="1002"/>
        </w:numPr>
        <w:pStyle w:val="Compact"/>
      </w:pPr>
      <w:r>
        <w:rPr>
          <w:bCs/>
          <w:b/>
        </w:rPr>
        <w:t xml:space="preserve">Competition:</w:t>
      </w:r>
      <w:r>
        <w:t xml:space="preserve"> </w:t>
      </w:r>
      <w:r>
        <w:t xml:space="preserve">Over 320 competing mechanics operate within Mexico City limits. Differentiation through certified technicians (100% ASE-trained staff) and digital transparency (real-time service updates via our app) has been key to outperforming competitors.</w:t>
      </w:r>
    </w:p>
    <w:bookmarkEnd w:id="25"/>
    <w:bookmarkStart w:id="26" w:name="strategic-initiatives-results"/>
    <w:p>
      <w:pPr>
        <w:pStyle w:val="Heading2"/>
      </w:pPr>
      <w:r>
        <w:t xml:space="preserve">Strategic Initiatives &amp; Results</w:t>
      </w:r>
    </w:p>
    <w:p>
      <w:pPr>
        <w:pStyle w:val="FirstParagraph"/>
      </w:pPr>
      <w:r>
        <w:t xml:space="preserve">Our Mexico City-based mechanic team executed three pivotal initiatives this quarter:</w:t>
      </w:r>
    </w:p>
    <w:p>
      <w:pPr>
        <w:numPr>
          <w:ilvl w:val="0"/>
          <w:numId w:val="1003"/>
        </w:numPr>
        <w:pStyle w:val="Compact"/>
      </w:pPr>
      <w:r>
        <w:rPr>
          <w:bCs/>
          <w:b/>
        </w:rPr>
        <w:t xml:space="preserve">"Quick-Check" Mobile Service:</w:t>
      </w:r>
      <w:r>
        <w:t xml:space="preserve"> </w:t>
      </w:r>
      <w:r>
        <w:t xml:space="preserve">Launched pop-up stations in high-traffic areas like Plaza Carso and Santa Fe. This generated MXN 450,000 in revenue from walk-in customers during Q3.</w:t>
      </w:r>
    </w:p>
    <w:p>
      <w:pPr>
        <w:numPr>
          <w:ilvl w:val="0"/>
          <w:numId w:val="1003"/>
        </w:numPr>
        <w:pStyle w:val="Compact"/>
      </w:pPr>
      <w:r>
        <w:rPr>
          <w:bCs/>
          <w:b/>
        </w:rPr>
        <w:t xml:space="preserve">Electric Vehicle (EV) Readiness Program:</w:t>
      </w:r>
      <w:r>
        <w:t xml:space="preserve"> </w:t>
      </w:r>
      <w:r>
        <w:t xml:space="preserve">Trained 15 technicians on EV diagnostics ahead of Mexico City's new EV infrastructure expansion. Secured contracts with two local electric taxi fleets.</w:t>
      </w:r>
    </w:p>
    <w:p>
      <w:pPr>
        <w:numPr>
          <w:ilvl w:val="0"/>
          <w:numId w:val="1003"/>
        </w:numPr>
        <w:pStyle w:val="Compact"/>
      </w:pPr>
      <w:r>
        <w:rPr>
          <w:bCs/>
          <w:b/>
        </w:rPr>
        <w:t xml:space="preserve">Loyalty Tier System:</w:t>
      </w:r>
      <w:r>
        <w:t xml:space="preserve"> </w:t>
      </w:r>
      <w:r>
        <w:t xml:space="preserve">Introduced "CityMechanic Gold" for frequent clients, offering 15% discounts and priority scheduling. Increased average transaction value by 22% among enrolled customers.</w:t>
      </w:r>
    </w:p>
    <w:bookmarkEnd w:id="26"/>
    <w:bookmarkStart w:id="27" w:name="future-outlook-recommendations"/>
    <w:p>
      <w:pPr>
        <w:pStyle w:val="Heading2"/>
      </w:pPr>
      <w:r>
        <w:t xml:space="preserve">Future Outlook &amp; Recommendations</w:t>
      </w:r>
    </w:p>
    <w:p>
      <w:pPr>
        <w:pStyle w:val="FirstParagraph"/>
      </w:pPr>
      <w:r>
        <w:t xml:space="preserve">Based on Mexico City's automotive trends, this Sales Report recommends:</w:t>
      </w:r>
    </w:p>
    <w:p>
      <w:pPr>
        <w:numPr>
          <w:ilvl w:val="0"/>
          <w:numId w:val="1004"/>
        </w:numPr>
        <w:pStyle w:val="Compact"/>
      </w:pPr>
      <w:r>
        <w:rPr>
          <w:bCs/>
          <w:b/>
        </w:rPr>
        <w:t xml:space="preserve">Expand EV Service Capacity:</w:t>
      </w:r>
      <w:r>
        <w:t xml:space="preserve"> </w:t>
      </w:r>
      <w:r>
        <w:t xml:space="preserve">Allocate 30% of technician training budget to emerging electric vehicle repair as Mexico City aims for 15% EV adoption by 2026.</w:t>
      </w:r>
    </w:p>
    <w:p>
      <w:pPr>
        <w:numPr>
          <w:ilvl w:val="0"/>
          <w:numId w:val="1004"/>
        </w:numPr>
        <w:pStyle w:val="Compact"/>
      </w:pPr>
      <w:r>
        <w:rPr>
          <w:bCs/>
          <w:b/>
        </w:rPr>
        <w:t xml:space="preserve">Localized Marketing Campaigns:</w:t>
      </w:r>
      <w:r>
        <w:t xml:space="preserve"> </w:t>
      </w:r>
      <w:r>
        <w:t xml:space="preserve">Partner with neighborhood associations in areas like Coyoacán and San Rafael to promote preventive maintenance (critical during Mexico City's rainy season).</w:t>
      </w:r>
    </w:p>
    <w:p>
      <w:pPr>
        <w:numPr>
          <w:ilvl w:val="0"/>
          <w:numId w:val="1004"/>
        </w:numPr>
        <w:pStyle w:val="Compact"/>
      </w:pPr>
      <w:r>
        <w:rPr>
          <w:bCs/>
          <w:b/>
        </w:rPr>
        <w:t xml:space="preserve">Sustainability Investment:</w:t>
      </w:r>
      <w:r>
        <w:t xml:space="preserve"> </w:t>
      </w:r>
      <w:r>
        <w:t xml:space="preserve">Install solar panels at our facility to reduce operational costs amid Mexico City's energy tariffs, aligning with the city’s environmental goals.</w:t>
      </w:r>
    </w:p>
    <w:p>
      <w:pPr>
        <w:numPr>
          <w:ilvl w:val="0"/>
          <w:numId w:val="1004"/>
        </w:numPr>
        <w:pStyle w:val="Compact"/>
      </w:pPr>
      <w:r>
        <w:rPr>
          <w:bCs/>
          <w:b/>
        </w:rPr>
        <w:t xml:space="preserve">Dynamic Pricing for Fleet Clients:</w:t>
      </w:r>
      <w:r>
        <w:t xml:space="preserve"> </w:t>
      </w:r>
      <w:r>
        <w:t xml:space="preserve">Develop tiered pricing based on Mexico City traffic patterns (e.g., lower rates during off-peak hours) to incentivize service scheduling.</w:t>
      </w:r>
    </w:p>
    <w:bookmarkEnd w:id="27"/>
    <w:bookmarkStart w:id="28" w:name="conclusion"/>
    <w:p>
      <w:pPr>
        <w:pStyle w:val="Heading2"/>
      </w:pPr>
      <w:r>
        <w:t xml:space="preserve">Conclusion</w:t>
      </w:r>
    </w:p>
    <w:p>
      <w:pPr>
        <w:pStyle w:val="FirstParagraph"/>
      </w:pPr>
      <w:r>
        <w:t xml:space="preserve">This comprehensive Sales Report confirms that our mechanic business is strategically positioned for growth within Mexico City's competitive automotive landscape. The 18% YoY revenue increase demonstrates our ability to thrive despite urban challenges by focusing on customer needs specific to Mexico City residents – reliability in heavy traffic, transparency in pricing, and service accessibility. As the city modernizes its infrastructure and vehicle fleet composition evolves, our proactive investments in technician training, digital tools, and sustainable practices will cement our leadership position. We project 22% revenue growth for Q4 2023 through targeted expansion of high-demand services like diagnostics and EV maintenance.</w:t>
      </w:r>
    </w:p>
    <w:p>
      <w:pPr>
        <w:pStyle w:val="BodyText"/>
      </w:pPr>
      <w:r>
        <w:t xml:space="preserve">With Mexico City's automotive market expected to grow at 5.1% annually (Mexico Automotive Association, Q3 2023), our data-driven approach ensures we remain the preferred mechanic service provider for drivers navigating the unique demands of urban life in Mexico City.</w:t>
      </w:r>
    </w:p>
    <w:p>
      <w:pPr>
        <w:pStyle w:val="BodyText"/>
      </w:pPr>
      <w:r>
        <w:rPr>
          <w:bCs/>
          <w:b/>
        </w:rPr>
        <w:t xml:space="preserve">Prepared by:</w:t>
      </w:r>
      <w:r>
        <w:t xml:space="preserve"> </w:t>
      </w:r>
      <w:r>
        <w:t xml:space="preserve">[Name/Department]</w:t>
      </w:r>
      <w:r>
        <w:br/>
      </w:r>
      <w:r>
        <w:rPr>
          <w:bCs/>
          <w:b/>
        </w:rPr>
        <w:t xml:space="preserve">Contact:</w:t>
      </w:r>
      <w:r>
        <w:t xml:space="preserve"> </w:t>
      </w:r>
      <w:r>
        <w:t xml:space="preserve">sales@citymechanic.com.mx</w:t>
      </w:r>
      <w:r>
        <w:br/>
      </w:r>
      <w:r>
        <w:rPr>
          <w:iCs/>
          <w:i/>
        </w:rPr>
        <w:t xml:space="preserve">This report covers operations within Mexico City, Mexico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 City Mechanic Sales Report</dc:title>
  <dc:creator/>
  <dc:language>en</dc:language>
  <cp:keywords/>
  <dcterms:created xsi:type="dcterms:W3CDTF">2026-07-23T20:26:31Z</dcterms:created>
  <dcterms:modified xsi:type="dcterms:W3CDTF">2026-07-23T20:26:31Z</dcterms:modified>
</cp:coreProperties>
</file>

<file path=docProps/custom.xml><?xml version="1.0" encoding="utf-8"?>
<Properties xmlns="http://schemas.openxmlformats.org/officeDocument/2006/custom-properties" xmlns:vt="http://schemas.openxmlformats.org/officeDocument/2006/docPropsVTypes"/>
</file>