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99530937948d739029232d92dd7700bf63b7ecf"/>
    <w:p>
      <w:pPr>
        <w:pStyle w:val="Heading1"/>
      </w:pPr>
      <w:r>
        <w:t xml:space="preserve">Comprehensive Sales Report: Mechanic Services Market Analysis in Myanmar Yangon (Q3 2023)</w:t>
      </w:r>
    </w:p>
    <w:p>
      <w:pPr>
        <w:pStyle w:val="FirstParagraph"/>
      </w:pPr>
      <w:r>
        <w:rPr>
          <w:bCs/>
          <w:b/>
        </w:rPr>
        <w:t xml:space="preserve">Prepared For:</w:t>
      </w:r>
      <w:r>
        <w:t xml:space="preserve"> </w:t>
      </w:r>
      <w:r>
        <w:t xml:space="preserve">Management Team, Automotive Service Providers</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provides an in-depth analysis of the mechanic service industry within Myanmar Yangon, highlighting critical market dynamics, sales performance metrics, and strategic recommendations for sustainable growth. As Yangon's vehicle population continues to surge past 3 million units (per Myanmar Department of Transport Statistics), demand for reliable mechanic services has reached unprecedented levels. Our data reveals a 27% year-over-year increase in service volume at our Yangon locations, directly correlating with the city's rapid urbanization and transportation expansion. This report confirms that specialized mechanic expertise remains the cornerstone of customer retention in Myanmar's competitive automotive landscape.</w:t>
      </w:r>
    </w:p>
    <w:bookmarkEnd w:id="20"/>
    <w:bookmarkStart w:id="21" w:name="Xa6b0eb53258364bfceed74944984e83098414ff"/>
    <w:p>
      <w:pPr>
        <w:pStyle w:val="Heading2"/>
      </w:pPr>
      <w:r>
        <w:t xml:space="preserve">II. Market Context: Mechanic Services in Yangon</w:t>
      </w:r>
    </w:p>
    <w:p>
      <w:pPr>
        <w:pStyle w:val="FirstParagraph"/>
      </w:pPr>
      <w:r>
        <w:t xml:space="preserve">Yangon's infrastructure challenges present both obstacles and opportunities for mechanic businesses. With over 60% of vehicles operating beyond their manufacturers' recommended service intervals (World Bank Urban Mobility Survey, 2023), the need for accessible mechanic services has become acute. The city's traffic congestion—averaging 45 minutes per commute during peak hours—accelerates vehicle wear, creating consistent demand for preventative maintenance and emergency repairs. This environment makes our Yangon-based mechanic operations uniquely positioned to capture market share through strategic service bundling and mobile technician deployment.</w:t>
      </w:r>
    </w:p>
    <w:p>
      <w:pPr>
        <w:pStyle w:val="BodyText"/>
      </w:pPr>
      <w:r>
        <w:t xml:space="preserve">Notably, the Myanmar government's recent "Road Safety Enhancement Initiative" has increased vehicle inspection mandates by 35%, directly driving demand for certified mechanic services across all Yangon districts. Our analysis confirms that businesses with ASEAN-certified mechanic technicians (including our 18 certified professionals) report 42% higher customer conversion rates than non-certified competitors in the Yangon market.</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(MMK)</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Maintenance Packages (Oil Changes, Brake Checks)</w:t>
            </w:r>
          </w:p>
        </w:tc>
        <w:tc>
          <w:tcPr/>
          <w:p>
            <w:pPr>
              <w:pStyle w:val="Compact"/>
              <w:jc w:val="left"/>
            </w:pPr>
            <w:r>
              <w:t xml:space="preserve">285,000,000</w:t>
            </w:r>
          </w:p>
        </w:tc>
        <w:tc>
          <w:tcPr/>
          <w:p>
            <w:pPr>
              <w:pStyle w:val="Compact"/>
              <w:jc w:val="left"/>
            </w:pPr>
            <w:r>
              <w:t xml:space="preserve">41.2%</w:t>
            </w:r>
          </w:p>
        </w:tc>
        <w:tc>
          <w:tcPr/>
          <w:p>
            <w:pPr>
              <w:pStyle w:val="Compact"/>
              <w:jc w:val="left"/>
            </w:pPr>
            <w:r>
              <w:t xml:space="preserve">+33%</w:t>
            </w:r>
          </w:p>
        </w:tc>
      </w:tr>
      <w:tr>
        <w:tc>
          <w:tcPr/>
          <w:p>
            <w:pPr>
              <w:pStyle w:val="Compact"/>
              <w:jc w:val="left"/>
            </w:pPr>
            <w:r>
              <w:t xml:space="preserve">Emergency Repairs</w:t>
            </w:r>
          </w:p>
        </w:tc>
        <w:tc>
          <w:tcPr/>
          <w:p>
            <w:pPr>
              <w:pStyle w:val="Compact"/>
              <w:jc w:val="left"/>
            </w:pPr>
            <w:r>
              <w:t xml:space="preserve">197,500,000</w:t>
            </w:r>
          </w:p>
        </w:tc>
        <w:tc>
          <w:tcPr/>
          <w:p>
            <w:pPr>
              <w:pStyle w:val="Compact"/>
              <w:jc w:val="left"/>
            </w:pPr>
            <w:r>
              <w:t xml:space="preserve">28.6%</w:t>
            </w:r>
          </w:p>
        </w:tc>
        <w:tc>
          <w:tcPr/>
          <w:p>
            <w:pPr>
              <w:pStyle w:val="Compact"/>
              <w:jc w:val="left"/>
            </w:pPr>
            <w:r>
              <w:t xml:space="preserve">+24%</w:t>
            </w:r>
          </w:p>
        </w:tc>
      </w:tr>
      <w:tr>
        <w:tc>
          <w:tcPr/>
          <w:p>
            <w:pPr>
              <w:pStyle w:val="Compact"/>
              <w:jc w:val="left"/>
            </w:pPr>
            <w:r>
              <w:t xml:space="preserve">Diagnostic Services</w:t>
            </w:r>
          </w:p>
        </w:tc>
        <w:tc>
          <w:tcPr/>
          <w:p>
            <w:pPr>
              <w:pStyle w:val="Compact"/>
              <w:jc w:val="left"/>
            </w:pPr>
            <w:r>
              <w:t xml:space="preserve">112,300,000</w:t>
            </w:r>
          </w:p>
        </w:tc>
        <w:tc>
          <w:tcPr/>
          <w:p>
            <w:pPr>
              <w:pStyle w:val="Compact"/>
              <w:jc w:val="left"/>
            </w:pPr>
            <w:r>
              <w:t xml:space="preserve">16.3%</w:t>
            </w:r>
          </w:p>
        </w:tc>
        <w:tc>
          <w:tcPr/>
          <w:p>
            <w:pPr>
              <w:pStyle w:val="Compact"/>
              <w:jc w:val="left"/>
            </w:pPr>
            <w:r>
              <w:t xml:space="preserve">+47%</w:t>
            </w:r>
          </w:p>
        </w:tc>
      </w:tr>
      <w:tr>
        <w:tc>
          <w:tcPr/>
          <w:p>
            <w:pPr>
              <w:pStyle w:val="Compact"/>
              <w:jc w:val="left"/>
            </w:pPr>
            <w:r>
              <w:t xml:space="preserve">Spare Parts Sales</w:t>
            </w:r>
          </w:p>
        </w:tc>
        <w:tc>
          <w:tcPr/>
          <w:p>
            <w:pPr>
              <w:pStyle w:val="Compact"/>
              <w:jc w:val="left"/>
            </w:pPr>
            <w:r>
              <w:t xml:space="preserve">98,250,000</w:t>
            </w:r>
          </w:p>
        </w:tc>
        <w:tc>
          <w:tcPr/>
          <w:p>
            <w:pPr>
              <w:pStyle w:val="Compact"/>
              <w:jc w:val="left"/>
            </w:pPr>
            <w:r>
              <w:t xml:space="preserve">14.3%</w:t>
            </w:r>
          </w:p>
        </w:tc>
        <w:tc>
          <w:tcPr/>
          <w:p>
            <w:pPr>
              <w:pStyle w:val="Compact"/>
              <w:jc w:val="left"/>
            </w:pPr>
            <w:r>
              <w:t xml:space="preserve">+18%</w:t>
            </w:r>
          </w:p>
        </w:tc>
      </w:tr>
    </w:tbl>
    <w:p>
      <w:pPr>
        <w:pStyle w:val="BodyText"/>
      </w:pPr>
      <w:r>
        <w:t xml:space="preserve">The data demonstrates a clear shift toward preventative maintenance as Yangon's driving population becomes more safety-conscious. Our mechanic teams reported a 62% increase in scheduled appointments for routine services, directly attributable to targeted educational campaigns about vehicle longevity in Myanmar's monsoon-affected conditions. The diagnostic services surge (47% YoY) reflects growing customer sophistication—Yangon residents increasingly recognize the value of data-driven repairs over guesswork.</w:t>
      </w:r>
    </w:p>
    <w:bookmarkEnd w:id="22"/>
    <w:bookmarkStart w:id="23" w:name="iv.-key-challenges-in-myanmar-yangon"/>
    <w:p>
      <w:pPr>
        <w:pStyle w:val="Heading2"/>
      </w:pPr>
      <w:r>
        <w:t xml:space="preserve">IV. Key Challenges in Myanmar Yangon</w:t>
      </w:r>
    </w:p>
    <w:p>
      <w:pPr>
        <w:pStyle w:val="FirstParagraph"/>
      </w:pPr>
      <w:r>
        <w:t xml:space="preserve">Despite strong sales growth, our Yangon mechanic operations face significant hurdles unique to this market:</w:t>
      </w:r>
    </w:p>
    <w:p>
      <w:pPr>
        <w:numPr>
          <w:ilvl w:val="0"/>
          <w:numId w:val="1001"/>
        </w:numPr>
        <w:pStyle w:val="Compact"/>
      </w:pPr>
      <w:r>
        <w:rPr>
          <w:bCs/>
          <w:b/>
        </w:rPr>
        <w:t xml:space="preserve">Parts Supply Chain Instability:</w:t>
      </w:r>
      <w:r>
        <w:t xml:space="preserve"> </w:t>
      </w:r>
      <w:r>
        <w:t xml:space="preserve">Import delays due to customs procedures and limited local manufacturing result in 2-4 week lead times for critical components (e.g., Toyota Corolla engine sensors). This directly impacts service turnaround times, a primary customer complaint.</w:t>
      </w:r>
    </w:p>
    <w:p>
      <w:pPr>
        <w:numPr>
          <w:ilvl w:val="0"/>
          <w:numId w:val="1001"/>
        </w:numPr>
        <w:pStyle w:val="Compact"/>
      </w:pPr>
      <w:r>
        <w:rPr>
          <w:bCs/>
          <w:b/>
        </w:rPr>
        <w:t xml:space="preserve">Competition from Informal Mechanic Networks:</w:t>
      </w:r>
      <w:r>
        <w:t xml:space="preserve"> </w:t>
      </w:r>
      <w:r>
        <w:t xml:space="preserve">Street-side "mechanic" vendors offering cheaper rates (30-50% below our prices) capture 22% of the low-end market. However, our sales data shows these customers generate only 18% repeat business compared to 67% for our certified mechanic services.</w:t>
      </w:r>
    </w:p>
    <w:p>
      <w:pPr>
        <w:numPr>
          <w:ilvl w:val="0"/>
          <w:numId w:val="1001"/>
        </w:numPr>
        <w:pStyle w:val="Compact"/>
      </w:pPr>
      <w:r>
        <w:rPr>
          <w:bCs/>
          <w:b/>
        </w:rPr>
        <w:t xml:space="preserve">Economic Volatility:</w:t>
      </w:r>
      <w:r>
        <w:t xml:space="preserve"> </w:t>
      </w:r>
      <w:r>
        <w:t xml:space="preserve">Recent currency fluctuations have increased parts costs by 19%, forcing us to implement tiered pricing that maintains margins while keeping services accessible for Yangon's middle-income residents.</w:t>
      </w:r>
    </w:p>
    <w:bookmarkEnd w:id="23"/>
    <w:bookmarkStart w:id="24" w:name="Xf317addeeb7353d5fa798ba18e1c8cb1ca5d45d"/>
    <w:p>
      <w:pPr>
        <w:pStyle w:val="Heading2"/>
      </w:pPr>
      <w:r>
        <w:t xml:space="preserve">V. Strategic Initiatives Driving Sales Growth</w:t>
      </w:r>
    </w:p>
    <w:p>
      <w:pPr>
        <w:pStyle w:val="FirstParagraph"/>
      </w:pPr>
      <w:r>
        <w:t xml:space="preserve">To overcome these challenges, our Yangon mechanic operation implemented three targeted initiatives:</w:t>
      </w:r>
    </w:p>
    <w:p>
      <w:pPr>
        <w:numPr>
          <w:ilvl w:val="0"/>
          <w:numId w:val="1002"/>
        </w:numPr>
        <w:pStyle w:val="Compact"/>
      </w:pPr>
      <w:r>
        <w:rPr>
          <w:bCs/>
          <w:b/>
        </w:rPr>
        <w:t xml:space="preserve">Mobile Mechanic Fleet Expansion:</w:t>
      </w:r>
      <w:r>
        <w:t xml:space="preserve"> </w:t>
      </w:r>
      <w:r>
        <w:t xml:space="preserve">Deploying 7 technician-equipped vans across 15 Yangon townships has reduced service wait times by 58% and captured 34% of the high-demand commercial vehicle market (taxis, delivery fleets).</w:t>
      </w:r>
    </w:p>
    <w:p>
      <w:pPr>
        <w:numPr>
          <w:ilvl w:val="0"/>
          <w:numId w:val="1002"/>
        </w:numPr>
        <w:pStyle w:val="Compact"/>
      </w:pPr>
      <w:r>
        <w:rPr>
          <w:bCs/>
          <w:b/>
        </w:rPr>
        <w:t xml:space="preserve">"Yangon Care" Membership Program:</w:t>
      </w:r>
      <w:r>
        <w:t xml:space="preserve"> </w:t>
      </w:r>
      <w:r>
        <w:t xml:space="preserve">A subscription model offering quarterly maintenance at fixed rates. This generated 12,400 new subscribers in Q3 (89% retention rate), directly increasing predictable revenue streams.</w:t>
      </w:r>
    </w:p>
    <w:p>
      <w:pPr>
        <w:numPr>
          <w:ilvl w:val="0"/>
          <w:numId w:val="1002"/>
        </w:numPr>
        <w:pStyle w:val="Compact"/>
      </w:pPr>
      <w:r>
        <w:rPr>
          <w:bCs/>
          <w:b/>
        </w:rPr>
        <w:t xml:space="preserve">Parts Inventory Optimization:</w:t>
      </w:r>
      <w:r>
        <w:t xml:space="preserve"> </w:t>
      </w:r>
      <w:r>
        <w:t xml:space="preserve">Partnering with 3 local distributors to create a Tier-1 parts hub in Thaketa Industrial Zone. This reduced common part lead times from 21 days to 4 days, improving service completion rates by 73%.</w:t>
      </w:r>
    </w:p>
    <w:bookmarkEnd w:id="24"/>
    <w:bookmarkStart w:id="25" w:name="vi.-customer-satisfaction-feedback"/>
    <w:p>
      <w:pPr>
        <w:pStyle w:val="Heading2"/>
      </w:pPr>
      <w:r>
        <w:t xml:space="preserve">VI. Customer Satisfaction &amp; Feedback</w:t>
      </w:r>
    </w:p>
    <w:p>
      <w:pPr>
        <w:pStyle w:val="FirstParagraph"/>
      </w:pPr>
      <w:r>
        <w:t xml:space="preserve">Our post-service surveys in Myanmar Yangon reveal exceptional customer sentiment regarding our mechanic services:</w:t>
      </w:r>
    </w:p>
    <w:p>
      <w:pPr>
        <w:pStyle w:val="BlockText"/>
      </w:pPr>
      <w:r>
        <w:t xml:space="preserve">"The technician explained the brake issue thoroughly before repair—unlike other shops where I'd just get a receipt. This is why I return." - Aye Thway, Business Owner (Hlaing Tharyar District)</w:t>
      </w:r>
    </w:p>
    <w:p>
      <w:pPr>
        <w:pStyle w:val="FirstParagraph"/>
      </w:pPr>
      <w:r>
        <w:t xml:space="preserve">Net Promoter Score (NPS) reached 68 in Yangon, significantly above the industry average of 42. Key drivers included:</w:t>
      </w:r>
    </w:p>
    <w:p>
      <w:pPr>
        <w:numPr>
          <w:ilvl w:val="0"/>
          <w:numId w:val="1003"/>
        </w:numPr>
        <w:pStyle w:val="Compact"/>
      </w:pPr>
      <w:r>
        <w:t xml:space="preserve">Transparent pricing with no hidden fees (91% approval)</w:t>
      </w:r>
    </w:p>
    <w:p>
      <w:pPr>
        <w:numPr>
          <w:ilvl w:val="0"/>
          <w:numId w:val="1003"/>
        </w:numPr>
        <w:pStyle w:val="Compact"/>
      </w:pPr>
      <w:r>
        <w:t xml:space="preserve">Professional mechanic communication in Burmese/English (87% approval)</w:t>
      </w:r>
    </w:p>
    <w:p>
      <w:pPr>
        <w:numPr>
          <w:ilvl w:val="0"/>
          <w:numId w:val="1003"/>
        </w:numPr>
        <w:pStyle w:val="Compact"/>
      </w:pPr>
      <w:r>
        <w:t xml:space="preserve">Same-day service availability for 68% of common repairs</w:t>
      </w:r>
    </w:p>
    <w:bookmarkEnd w:id="25"/>
    <w:bookmarkStart w:id="26" w:name="vii.-future-outlook-recommendations"/>
    <w:p>
      <w:pPr>
        <w:pStyle w:val="Heading2"/>
      </w:pPr>
      <w:r>
        <w:t xml:space="preserve">VII. Future Outlook &amp; Recommendations</w:t>
      </w:r>
    </w:p>
    <w:p>
      <w:pPr>
        <w:pStyle w:val="FirstParagraph"/>
      </w:pPr>
      <w:r>
        <w:t xml:space="preserve">The Sales Report indicates a robust trajectory for mechanic services in Yangon, but requires strategic adaptation:</w:t>
      </w:r>
    </w:p>
    <w:p>
      <w:pPr>
        <w:numPr>
          <w:ilvl w:val="0"/>
          <w:numId w:val="1004"/>
        </w:numPr>
        <w:pStyle w:val="Compact"/>
      </w:pPr>
      <w:r>
        <w:rPr>
          <w:bCs/>
          <w:b/>
        </w:rPr>
        <w:t xml:space="preserve">Invest in Digital Platform Integration:</w:t>
      </w:r>
      <w:r>
        <w:t xml:space="preserve"> </w:t>
      </w:r>
      <w:r>
        <w:t xml:space="preserve">Develop a Yangon-specific mobile app for service booking (addressing the 74% of customers who prefer digital interactions per our survey).</w:t>
      </w:r>
    </w:p>
    <w:p>
      <w:pPr>
        <w:numPr>
          <w:ilvl w:val="0"/>
          <w:numId w:val="1004"/>
        </w:numPr>
        <w:pStyle w:val="Compact"/>
      </w:pPr>
      <w:r>
        <w:rPr>
          <w:bCs/>
          <w:b/>
        </w:rPr>
        <w:t xml:space="preserve">Expand Certified Technician Training:</w:t>
      </w:r>
      <w:r>
        <w:t xml:space="preserve"> </w:t>
      </w:r>
      <w:r>
        <w:t xml:space="preserve">Partner with Myanmar Automotive Technical Institute to train 30 new mechanics by Q2 2024, addressing current staffing gaps.</w:t>
      </w:r>
    </w:p>
    <w:p>
      <w:pPr>
        <w:numPr>
          <w:ilvl w:val="0"/>
          <w:numId w:val="1004"/>
        </w:numPr>
        <w:pStyle w:val="Compact"/>
      </w:pPr>
      <w:r>
        <w:rPr>
          <w:bCs/>
          <w:b/>
        </w:rPr>
        <w:t xml:space="preserve">Localized Parts Sourcing:</w:t>
      </w:r>
      <w:r>
        <w:t xml:space="preserve"> </w:t>
      </w:r>
      <w:r>
        <w:t xml:space="preserve">Establish partnerships with Yangon-based component manufacturers to reduce import dependency and stabilize pricing.</w:t>
      </w:r>
    </w:p>
    <w:p>
      <w:pPr>
        <w:pStyle w:val="FirstParagraph"/>
      </w:pPr>
      <w:r>
        <w:t xml:space="preserve">With Yangon's vehicle ownership projected to grow by 18% annually through 2025, our mechanic operation must maintain its position as the preferred service provider. The current sales momentum demonstrates that quality technician expertise combined with market-specific solutions drives sustainable growth in Myanmar's automotive sector.</w:t>
      </w:r>
    </w:p>
    <w:bookmarkEnd w:id="26"/>
    <w:bookmarkStart w:id="27" w:name="viii.-conclusion"/>
    <w:p>
      <w:pPr>
        <w:pStyle w:val="Heading2"/>
      </w:pPr>
      <w:r>
        <w:t xml:space="preserve">VIII. Conclusion</w:t>
      </w:r>
    </w:p>
    <w:p>
      <w:pPr>
        <w:pStyle w:val="FirstParagraph"/>
      </w:pPr>
      <w:r>
        <w:t xml:space="preserve">This Sales Report confirms that Yangon's mechanic services market is not merely growing—it is evolving toward a premium, professionalized model. Businesses prioritizing certified mechanic training, customer transparency, and adaptive service delivery (like our Yangon mobile fleet) will capture the majority of market share. As transportation infrastructure expands across Myanmar cities, our ability to deliver reliable mechanic services in Yangon will remain a critical differentiator. We recommend allocating 15% of Q4 revenue toward the digital platform initiative to secure leadership in this high-growth segment.</w:t>
      </w:r>
    </w:p>
    <w:p>
      <w:pPr>
        <w:pStyle w:val="BodyText"/>
      </w:pPr>
      <w:r>
        <w:rPr>
          <w:bCs/>
          <w:b/>
        </w:rPr>
        <w:t xml:space="preserve">Prepared By:</w:t>
      </w:r>
      <w:r>
        <w:t xml:space="preserve"> </w:t>
      </w:r>
      <w:r>
        <w:t xml:space="preserve">Automotive Market Intelligence Division, Yangon</w:t>
      </w:r>
      <w:r>
        <w:br/>
      </w:r>
      <w:r>
        <w:rPr>
          <w:bCs/>
          <w:b/>
        </w:rPr>
        <w:t xml:space="preserve">Contact:</w:t>
      </w:r>
      <w:r>
        <w:t xml:space="preserve"> </w:t>
      </w:r>
      <w:r>
        <w:t xml:space="preserve">sales.analysis.yangon@mechanic.mg | +95 9 123 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Myanmar Yangon</dc:title>
  <dc:creator/>
  <dc:language>en</dc:language>
  <cp:keywords/>
  <dcterms:created xsi:type="dcterms:W3CDTF">2025-12-10T21:50:57Z</dcterms:created>
  <dcterms:modified xsi:type="dcterms:W3CDTF">2025-12-10T21:50:57Z</dcterms:modified>
</cp:coreProperties>
</file>

<file path=docProps/custom.xml><?xml version="1.0" encoding="utf-8"?>
<Properties xmlns="http://schemas.openxmlformats.org/officeDocument/2006/custom-properties" xmlns:vt="http://schemas.openxmlformats.org/officeDocument/2006/docPropsVTypes"/>
</file>