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Riyadh</w:t>
      </w:r>
      <w:r>
        <w:t xml:space="preserve"> </w:t>
      </w:r>
      <w:r>
        <w:t xml:space="preserve">Auto</w:t>
      </w:r>
      <w:r>
        <w:t xml:space="preserve"> </w:t>
      </w:r>
      <w:r>
        <w:t xml:space="preserve">Care</w:t>
      </w:r>
      <w:r>
        <w:t xml:space="preserve"> </w:t>
      </w:r>
      <w:r>
        <w:t xml:space="preserve">-</w:t>
      </w:r>
      <w:r>
        <w:t xml:space="preserve"> </w:t>
      </w:r>
      <w:r>
        <w:t xml:space="preserve">Sales</w:t>
      </w:r>
      <w:r>
        <w:t xml:space="preserve"> </w:t>
      </w:r>
      <w:r>
        <w:t xml:space="preserve">Report:</w:t>
      </w:r>
      <w:r>
        <w:t xml:space="preserve"> </w:t>
      </w:r>
      <w:r>
        <w:t xml:space="preserve">Mechanic</w:t>
      </w:r>
      <w:r>
        <w:t xml:space="preserve"> </w:t>
      </w:r>
      <w:r>
        <w:t xml:space="preserve">Services</w:t>
      </w:r>
      <w:r>
        <w:t xml:space="preserve"> </w:t>
      </w:r>
      <w:r>
        <w:t xml:space="preserve">Performance</w:t>
      </w:r>
    </w:p>
    <w:bookmarkStart w:id="28" w:name="Xc89f350b10b64f29102510db757536cbc4861da"/>
    <w:p>
      <w:pPr>
        <w:pStyle w:val="Heading1"/>
      </w:pPr>
      <w:r>
        <w:t xml:space="preserve">SALES REPORT FOR MECHANIC SERVICES IN RIYADH, SAUDI ARABIA</w:t>
      </w:r>
    </w:p>
    <w:p>
      <w:pPr>
        <w:pStyle w:val="FirstParagraph"/>
      </w:pPr>
      <w:r>
        <w:t xml:space="preserve">Prepared for Riyadh Automotive Solutions | Q3 2023 | Confidential</w:t>
      </w:r>
    </w:p>
    <w:bookmarkStart w:id="20" w:name="executive-summary"/>
    <w:p>
      <w:pPr>
        <w:pStyle w:val="Heading2"/>
      </w:pPr>
      <w:r>
        <w:t xml:space="preserve">Executive Summary</w:t>
      </w:r>
    </w:p>
    <w:p>
      <w:pPr>
        <w:pStyle w:val="FirstParagraph"/>
      </w:pPr>
      <w:r>
        <w:t xml:space="preserve">This comprehensive Sales Report details the performance of our mechanic services across Riyadh, Saudi Arabia, covering Q3 2023. The report analyzes service revenue, customer acquisition trends, and market dynamics specifically within the Riyadh automotive landscape. Our data confirms that mechanized service operations in Saudi Arabia's capital city continue to demonstrate robust growth potential despite regional economic fluctuations. With over 50% of Riyadh's population residing in urban zones requiring regular vehicle maintenance, our mechanic center has established a dominant position through strategic service differentiation and local market adaptation.</w:t>
      </w:r>
    </w:p>
    <w:bookmarkEnd w:id="20"/>
    <w:bookmarkStart w:id="21" w:name="X62544b435b86a0278edf9f09982f31f4dad035e"/>
    <w:p>
      <w:pPr>
        <w:pStyle w:val="Heading2"/>
      </w:pPr>
      <w:r>
        <w:t xml:space="preserve">Market Context: Riyadh's Automotive Service Landscape</w:t>
      </w:r>
    </w:p>
    <w:p>
      <w:pPr>
        <w:pStyle w:val="FirstParagraph"/>
      </w:pPr>
      <w:r>
        <w:t xml:space="preserve">Riyadh, as the economic and administrative heart of Saudi Arabia, presents a unique market for mechanic services. The city's rapid urbanization has created an automotive ecosystem with over 3.2 million registered vehicles (Saudi Ministry of Transport, 2023), including heavy concentrations of SUVs and luxury sedans in premium neighborhoods like Diplomatic Quarter and King Abdullah Financial District. This demographic concentration directly impacts our sales strategy – 68% of our service revenue now originates from high-value vehicle maintenance in these affluent districts, compared to 45% two years ago.</w:t>
      </w:r>
    </w:p>
    <w:p>
      <w:pPr>
        <w:pStyle w:val="BodyText"/>
      </w:pPr>
      <w:r>
        <w:t xml:space="preserve">The Kingdom's Vision 2030 initiative has significantly boosted demand for professional mechanic services through increased private vehicle ownership and stringent vehicle inspection regulations. Our sales data shows a 28% year-over-year increase in mandatory safety inspections – directly correlating with the new Saudi Center for Vehicle Safety (SCVS) standards implemented across all cities including Riyadh.</w:t>
      </w:r>
    </w:p>
    <w:bookmarkEnd w:id="21"/>
    <w:bookmarkStart w:id="24" w:name="q3-sales-performance-analysis"/>
    <w:p>
      <w:pPr>
        <w:pStyle w:val="Heading2"/>
      </w:pPr>
      <w:r>
        <w:t xml:space="preserve">Q3 Sales Performance Analysis</w:t>
      </w:r>
    </w:p>
    <w:bookmarkStart w:id="22" w:name="revenue-breakdown-by-service-category"/>
    <w:p>
      <w:pPr>
        <w:pStyle w:val="Heading3"/>
      </w:pPr>
      <w:r>
        <w:t xml:space="preserve">Revenue Breakdown by Service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(SAR)</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Preventive Maintenance (Oil Changes, Tire Rotations)</w:t>
            </w:r>
          </w:p>
        </w:tc>
        <w:tc>
          <w:tcPr/>
          <w:p>
            <w:pPr>
              <w:pStyle w:val="Compact"/>
              <w:jc w:val="left"/>
            </w:pPr>
            <w:r>
              <w:t xml:space="preserve">1,250,000</w:t>
            </w:r>
          </w:p>
        </w:tc>
        <w:tc>
          <w:tcPr/>
          <w:p>
            <w:pPr>
              <w:pStyle w:val="Compact"/>
              <w:jc w:val="left"/>
            </w:pPr>
            <w:r>
              <w:t xml:space="preserve">42%</w:t>
            </w:r>
          </w:p>
        </w:tc>
        <w:tc>
          <w:tcPr/>
          <w:p>
            <w:pPr>
              <w:pStyle w:val="Compact"/>
              <w:jc w:val="left"/>
            </w:pPr>
            <w:r>
              <w:t xml:space="preserve">+18%</w:t>
            </w:r>
          </w:p>
        </w:tc>
      </w:tr>
      <w:tr>
        <w:tc>
          <w:tcPr/>
          <w:p>
            <w:pPr>
              <w:pStyle w:val="Compact"/>
              <w:jc w:val="left"/>
            </w:pPr>
            <w:r>
              <w:t xml:space="preserve">Diagnostic &amp; Electrical Repairs</w:t>
            </w:r>
          </w:p>
        </w:tc>
        <w:tc>
          <w:tcPr/>
          <w:p>
            <w:pPr>
              <w:pStyle w:val="Compact"/>
              <w:jc w:val="left"/>
            </w:pPr>
            <w:r>
              <w:t xml:space="preserve">985,000</w:t>
            </w:r>
          </w:p>
        </w:tc>
        <w:tc>
          <w:tcPr/>
          <w:p>
            <w:pPr>
              <w:pStyle w:val="Compact"/>
              <w:jc w:val="left"/>
            </w:pPr>
            <w:r>
              <w:t xml:space="preserve">33%</w:t>
            </w:r>
          </w:p>
        </w:tc>
        <w:tc>
          <w:tcPr/>
          <w:p>
            <w:pPr>
              <w:pStyle w:val="Compact"/>
              <w:jc w:val="left"/>
            </w:pPr>
            <w:r>
              <w:t xml:space="preserve">+34%</w:t>
            </w:r>
          </w:p>
        </w:tc>
      </w:tr>
      <w:tr>
        <w:tc>
          <w:tcPr/>
          <w:p>
            <w:pPr>
              <w:pStyle w:val="Compact"/>
              <w:jc w:val="left"/>
            </w:pPr>
            <w:r>
              <w:t xml:space="preserve">Safety System Repairs (Brakes, ABS)</w:t>
            </w:r>
          </w:p>
        </w:tc>
        <w:tc>
          <w:tcPr/>
          <w:p>
            <w:pPr>
              <w:pStyle w:val="Compact"/>
              <w:jc w:val="left"/>
            </w:pPr>
            <w:r>
              <w:t xml:space="preserve">520,000</w:t>
            </w:r>
          </w:p>
        </w:tc>
        <w:tc>
          <w:tcPr/>
          <w:p>
            <w:pPr>
              <w:pStyle w:val="Compact"/>
              <w:jc w:val="left"/>
            </w:pPr>
            <w:r>
              <w:t xml:space="preserve">17%</w:t>
            </w:r>
          </w:p>
        </w:tc>
        <w:tc>
          <w:tcPr/>
          <w:p>
            <w:pPr>
              <w:pStyle w:val="Compact"/>
              <w:jc w:val="left"/>
            </w:pPr>
            <w:r>
              <w:t xml:space="preserve">+41%</w:t>
            </w:r>
          </w:p>
        </w:tc>
      </w:tr>
      <w:tr>
        <w:tc>
          <w:tcPr/>
          <w:p>
            <w:pPr>
              <w:pStyle w:val="Compact"/>
              <w:jc w:val="left"/>
            </w:pPr>
            <w:r>
              <w:t xml:space="preserve">Specialty Services (EV Battery Checks, Luxury Brand Maintenance)</w:t>
            </w:r>
          </w:p>
        </w:tc>
        <w:tc>
          <w:tcPr/>
          <w:p>
            <w:pPr>
              <w:pStyle w:val="Compact"/>
              <w:jc w:val="left"/>
            </w:pPr>
            <w:r>
              <w:t xml:space="preserve">235,000</w:t>
            </w:r>
          </w:p>
        </w:tc>
        <w:tc>
          <w:tcPr/>
          <w:p>
            <w:pPr>
              <w:pStyle w:val="Compact"/>
              <w:jc w:val="left"/>
            </w:pPr>
            <w:r>
              <w:t xml:space="preserve">8%</w:t>
            </w:r>
          </w:p>
        </w:tc>
        <w:tc>
          <w:tcPr/>
          <w:p>
            <w:pPr>
              <w:pStyle w:val="Compact"/>
              <w:jc w:val="left"/>
            </w:pPr>
            <w:r>
              <w:t xml:space="preserve">+67%</w:t>
            </w:r>
          </w:p>
        </w:tc>
      </w:tr>
    </w:tbl>
    <w:p>
      <w:pPr>
        <w:pStyle w:val="BodyText"/>
      </w:pPr>
      <w:r>
        <w:rPr>
          <w:bCs/>
          <w:b/>
        </w:rPr>
        <w:t xml:space="preserve">Key Insight:</w:t>
      </w:r>
      <w:r>
        <w:t xml:space="preserve"> </w:t>
      </w:r>
      <w:r>
        <w:t xml:space="preserve">The 41% YoY growth in safety system repairs directly responds to Riyadh's enhanced vehicle inspection protocols. Our mechanic technicians have completed 2,100 SCVS-mandated safety inspections this quarter alone – a 37% increase from Q3 2022. This trend underscores the critical importance of regulatory compliance for mechanic businesses operating in Saudi Arabia.</w:t>
      </w:r>
    </w:p>
    <w:bookmarkEnd w:id="22"/>
    <w:bookmarkStart w:id="23" w:name="customer-demographics-acquisition"/>
    <w:p>
      <w:pPr>
        <w:pStyle w:val="Heading3"/>
      </w:pPr>
      <w:r>
        <w:t xml:space="preserve">Customer Demographics &amp; Acquisition</w:t>
      </w:r>
    </w:p>
    <w:p>
      <w:pPr>
        <w:pStyle w:val="FirstParagraph"/>
      </w:pPr>
      <w:r>
        <w:t xml:space="preserve">Our Riyadh-based mechanic center has successfully diversified its customer base:</w:t>
      </w:r>
    </w:p>
    <w:p>
      <w:pPr>
        <w:numPr>
          <w:ilvl w:val="0"/>
          <w:numId w:val="1001"/>
        </w:numPr>
        <w:pStyle w:val="Compact"/>
      </w:pPr>
      <w:r>
        <w:rPr>
          <w:bCs/>
          <w:b/>
        </w:rPr>
        <w:t xml:space="preserve">Corporate Fleet Clients (41% of revenue):</w:t>
      </w:r>
      <w:r>
        <w:t xml:space="preserve"> </w:t>
      </w:r>
      <w:r>
        <w:t xml:space="preserve">Major Riyadh businesses including Aramco contractors, government service providers, and logistics companies now contract our mechanic services for their entire fleets. This segment grew by 23% through strategic partnerships with Saudi Arabian General Investment Authority (SAGIA) approved enterprises.</w:t>
      </w:r>
    </w:p>
    <w:p>
      <w:pPr>
        <w:numPr>
          <w:ilvl w:val="0"/>
          <w:numId w:val="1001"/>
        </w:numPr>
        <w:pStyle w:val="Compact"/>
      </w:pPr>
      <w:r>
        <w:rPr>
          <w:bCs/>
          <w:b/>
        </w:rPr>
        <w:t xml:space="preserve">High-Net-Worth Individuals (32% of revenue):</w:t>
      </w:r>
      <w:r>
        <w:t xml:space="preserve"> </w:t>
      </w:r>
      <w:r>
        <w:t xml:space="preserve">Luxury vehicle owners in Prince Mohammed Bin Abdulaziz Road and Al Olaya districts now constitute our fastest-growing client group. The introduction of premium "VIP mechanic concierge" service for Mercedes, BMW, and Land Rover vehicles contributed to 15% revenue growth in this segment.</w:t>
      </w:r>
    </w:p>
    <w:p>
      <w:pPr>
        <w:numPr>
          <w:ilvl w:val="0"/>
          <w:numId w:val="1001"/>
        </w:numPr>
        <w:pStyle w:val="Compact"/>
      </w:pPr>
      <w:r>
        <w:rPr>
          <w:bCs/>
          <w:b/>
        </w:rPr>
        <w:t xml:space="preserve">General Public (27% of revenue):</w:t>
      </w:r>
      <w:r>
        <w:t xml:space="preserve"> </w:t>
      </w:r>
      <w:r>
        <w:t xml:space="preserve">Through strategic partnerships with Riyadh-based fuel stations (including Saudi Aramco Petrol Stations), we've increased walk-in customer acquisition by 34% via co-branded service packages.</w:t>
      </w:r>
    </w:p>
    <w:bookmarkEnd w:id="23"/>
    <w:bookmarkEnd w:id="24"/>
    <w:bookmarkStart w:id="25" w:name="market-challenges-in-riyadh-saudi-arabia"/>
    <w:p>
      <w:pPr>
        <w:pStyle w:val="Heading2"/>
      </w:pPr>
      <w:r>
        <w:t xml:space="preserve">Market Challenges in Riyadh, Saudi Arabia</w:t>
      </w:r>
    </w:p>
    <w:p>
      <w:pPr>
        <w:pStyle w:val="FirstParagraph"/>
      </w:pPr>
      <w:r>
        <w:t xml:space="preserve">Operating a mechanic business in Riyadh presents unique challenges that directly impact sales performance:</w:t>
      </w:r>
    </w:p>
    <w:p>
      <w:pPr>
        <w:numPr>
          <w:ilvl w:val="0"/>
          <w:numId w:val="1002"/>
        </w:numPr>
        <w:pStyle w:val="Compact"/>
      </w:pPr>
      <w:r>
        <w:rPr>
          <w:bCs/>
          <w:b/>
        </w:rPr>
        <w:t xml:space="preserve">Regulatory Compliance Pressure:</w:t>
      </w:r>
      <w:r>
        <w:t xml:space="preserve"> </w:t>
      </w:r>
      <w:r>
        <w:t xml:space="preserve">The Saudi Ministry of Transport's new vehicle inspection standards require continuous technician re-certification. Our mechanic team completed 147 hours of mandatory SCVS training in Q3 – representing a 31% increase in compliance-related costs.</w:t>
      </w:r>
    </w:p>
    <w:p>
      <w:pPr>
        <w:numPr>
          <w:ilvl w:val="0"/>
          <w:numId w:val="1002"/>
        </w:numPr>
        <w:pStyle w:val="Compact"/>
      </w:pPr>
      <w:r>
        <w:rPr>
          <w:bCs/>
          <w:b/>
        </w:rPr>
        <w:t xml:space="preserve">Parts Supply Chain Volatility:</w:t>
      </w:r>
      <w:r>
        <w:t xml:space="preserve"> </w:t>
      </w:r>
      <w:r>
        <w:t xml:space="preserve">Import dependencies for luxury vehicle components (particularly German and Japanese brands) caused temporary service delays during Eid Al-Adha season. We mitigated this by establishing partnerships with Riyadh-based auto parts distributors, reducing wait times by 22%.</w:t>
      </w:r>
    </w:p>
    <w:p>
      <w:pPr>
        <w:numPr>
          <w:ilvl w:val="0"/>
          <w:numId w:val="1002"/>
        </w:numPr>
        <w:pStyle w:val="Compact"/>
      </w:pPr>
      <w:r>
        <w:rPr>
          <w:bCs/>
          <w:b/>
        </w:rPr>
        <w:t xml:space="preserve">Cultural Adaptation Requirements:</w:t>
      </w:r>
      <w:r>
        <w:t xml:space="preserve"> </w:t>
      </w:r>
      <w:r>
        <w:t xml:space="preserve">Saudi Arabia's customer service expectations demand 24/7 availability and Arabic-speaking technicians. Our investment in hiring native Arabic-speaking mechanic specialists has increased customer satisfaction scores by 18 points (to 4.6/5.0) on Google Reviews.</w:t>
      </w:r>
    </w:p>
    <w:bookmarkEnd w:id="25"/>
    <w:bookmarkStart w:id="26" w:name="Xe52d003a82a2d880b7c1ec494b3b77ab9648b0e"/>
    <w:p>
      <w:pPr>
        <w:pStyle w:val="Heading2"/>
      </w:pPr>
      <w:r>
        <w:t xml:space="preserve">Opportunities for Growth in Riyadh Market</w:t>
      </w:r>
    </w:p>
    <w:p>
      <w:pPr>
        <w:pStyle w:val="FirstParagraph"/>
      </w:pPr>
      <w:r>
        <w:t xml:space="preserve">Riyadh's evolving automotive market presents significant expansion potential:</w:t>
      </w:r>
    </w:p>
    <w:p>
      <w:pPr>
        <w:numPr>
          <w:ilvl w:val="0"/>
          <w:numId w:val="1003"/>
        </w:numPr>
        <w:pStyle w:val="Compact"/>
      </w:pPr>
      <w:r>
        <w:rPr>
          <w:bCs/>
          <w:b/>
        </w:rPr>
        <w:t xml:space="preserve">EV Service Infrastructure Development:</w:t>
      </w:r>
      <w:r>
        <w:t xml:space="preserve"> </w:t>
      </w:r>
      <w:r>
        <w:t xml:space="preserve">With Saudi Arabia's National Electric Vehicle Strategy targeting 5% EV adoption by 2030, our mechanic center has launched a dedicated EV service bay. Initial demand shows high interest from Riyadh residents with Tesla and Nissan Leaf models.</w:t>
      </w:r>
    </w:p>
    <w:p>
      <w:pPr>
        <w:numPr>
          <w:ilvl w:val="0"/>
          <w:numId w:val="1003"/>
        </w:numPr>
        <w:pStyle w:val="Compact"/>
      </w:pPr>
      <w:r>
        <w:rPr>
          <w:bCs/>
          <w:b/>
        </w:rPr>
        <w:t xml:space="preserve">Digital Transformation:</w:t>
      </w:r>
      <w:r>
        <w:t xml:space="preserve"> </w:t>
      </w:r>
      <w:r>
        <w:t xml:space="preserve">Implementing the "Riyadh Auto Care" mobile app (launched Q2 2023) has increased online booking by 67%. The app's integration with Saudi Post for parts delivery now serves 85% of our suburban customers in Riyadh.</w:t>
      </w:r>
    </w:p>
    <w:p>
      <w:pPr>
        <w:numPr>
          <w:ilvl w:val="0"/>
          <w:numId w:val="1003"/>
        </w:numPr>
        <w:pStyle w:val="Compact"/>
      </w:pPr>
      <w:r>
        <w:rPr>
          <w:bCs/>
          <w:b/>
        </w:rPr>
        <w:t xml:space="preserve">Government Partnership Expansion:</w:t>
      </w:r>
      <w:r>
        <w:t xml:space="preserve"> </w:t>
      </w:r>
      <w:r>
        <w:t xml:space="preserve">The recent Ministry of Interior contract for police fleet maintenance represents a potential $450,000 annual revenue stream – currently being negotiated through the Riyadh Economic City tender process.</w:t>
      </w:r>
    </w:p>
    <w:bookmarkEnd w:id="26"/>
    <w:bookmarkStart w:id="27" w:name="conclusion-strategic-outlook"/>
    <w:p>
      <w:pPr>
        <w:pStyle w:val="Heading2"/>
      </w:pPr>
      <w:r>
        <w:t xml:space="preserve">Conclusion &amp; Strategic Outlook</w:t>
      </w:r>
    </w:p>
    <w:p>
      <w:pPr>
        <w:pStyle w:val="FirstParagraph"/>
      </w:pPr>
      <w:r>
        <w:t xml:space="preserve">This Sales Report confirms that our mechanic services in Riyadh, Saudi Arabia have achieved significant market penetration through strategic adaptation to local regulatory environments and consumer behavior. The Q3 results demonstrate that a specialized approach to Riyadh's unique automotive service needs – particularly focusing on safety compliance, premium customer experience, and digital integration – generates superior revenue performance compared to generic competitor models.</w:t>
      </w:r>
    </w:p>
    <w:p>
      <w:pPr>
        <w:pStyle w:val="BodyText"/>
      </w:pPr>
      <w:r>
        <w:t xml:space="preserve">Looking ahead to Q4 2023, we project 25% total revenue growth based on three key initiatives: (1) Expansion of EV service capabilities for Riyadh's growing electric vehicle market, (2) Development of a corporate fleet management portal targeting Saudi government agencies, and (3) Strategic partnerships with major Riyadh hotel chains to offer "Welcome Car Service" for tourists. These initiatives align directly with Vision 2030 objectives while leveraging our established mechanic operations in the capital city.</w:t>
      </w:r>
    </w:p>
    <w:p>
      <w:pPr>
        <w:pStyle w:val="BodyText"/>
      </w:pPr>
      <w:r>
        <w:t xml:space="preserve">For Saudi Arabia's automotive market, the role of a skilled mechanic has evolved from technical service provider to strategic business partner. Our success demonstrates that in Riyadh, where vehicle ownership is a cultural imperative and regulatory standards are tightening, professional mechanic services are not merely an expense – they're essential to economic mobility. We recommend doubling down on our Riyadh-specific service differentiation strategy as the foundation for nationwide expansion within Saudi Arabia.</w:t>
      </w:r>
    </w:p>
    <w:p>
      <w:pPr>
        <w:pStyle w:val="BodyText"/>
      </w:pPr>
      <w:r>
        <w:t xml:space="preserve">Prepared by Riyadh Automotive Solutions Sales Strategy Division |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 Auto Care - Sales Report: Mechanic Services Performance</dc:title>
  <dc:creator/>
  <dc:language>en</dc:language>
  <cp:keywords/>
  <dcterms:created xsi:type="dcterms:W3CDTF">2026-07-23T20:09:03Z</dcterms:created>
  <dcterms:modified xsi:type="dcterms:W3CDTF">2026-07-23T20:09:03Z</dcterms:modified>
</cp:coreProperties>
</file>

<file path=docProps/custom.xml><?xml version="1.0" encoding="utf-8"?>
<Properties xmlns="http://schemas.openxmlformats.org/officeDocument/2006/custom-properties" xmlns:vt="http://schemas.openxmlformats.org/officeDocument/2006/docPropsVTypes"/>
</file>