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Automotive</w:t>
      </w:r>
      <w:r>
        <w:t xml:space="preserve"> </w:t>
      </w:r>
      <w:r>
        <w:t xml:space="preserve">Mechanic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959395929ed146541d823d593824973c966a8c7"/>
    <w:p>
      <w:pPr>
        <w:pStyle w:val="Heading1"/>
      </w:pPr>
      <w:r>
        <w:t xml:space="preserve">Seoul Automotive Mechanic Services Sales Performance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South Korea Regional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automotive mechanic services across South Korea Seoul during Q3 2023. Despite challenging market conditions including rising parts costs and intense competition, our network of certified mechanics achieved a 15.7% year-over-year growth in service revenue. The report underscores how strategic investments in Seoul's technician training programs and localized customer engagement directly fueled this success, reinforcing our position as the premier mechanic service provider in South Korea's most demanding urban automotive market.</w:t>
      </w:r>
    </w:p>
    <w:bookmarkEnd w:id="20"/>
    <w:bookmarkStart w:id="21" w:name="X6067e12dc1885a31d81a130528dbb861819eaa8"/>
    <w:p>
      <w:pPr>
        <w:pStyle w:val="Heading2"/>
      </w:pPr>
      <w:r>
        <w:t xml:space="preserve">II. Market Context: South Korea Seoul Automotive Landscape</w:t>
      </w:r>
    </w:p>
    <w:p>
      <w:pPr>
        <w:pStyle w:val="FirstParagraph"/>
      </w:pPr>
      <w:r>
        <w:t xml:space="preserve">Seoul represents the epicenter of South Korea's automotive ecosystem, housing over 7.8 million registered vehicles within its metropolitan area – approximately 30% of the nation's total fleet. The city's dense population, chronic traffic congestion (averaging 38 hours of delay monthly), and stringent emissions regulations drive exceptional demand for reliable mechanic services. Hyundai and Kia dominance in the local market means our service centers must specialize in Korean-brand diagnostics, which comprises 68% of all work orders. This Q3 Sales Report demonstrates how adapting mechanic expertise to Seoul's unique vehicle composition has been critical to our revenue growth.</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w:t>
            </w:r>
          </w:p>
        </w:tc>
        <w:tc>
          <w:tcPr/>
          <w:p>
            <w:pPr>
              <w:pStyle w:val="Compact"/>
              <w:jc w:val="left"/>
            </w:pPr>
            <w:r>
              <w:t xml:space="preserve">YoY Growth</w:t>
            </w:r>
          </w:p>
        </w:tc>
        <w:tc>
          <w:tcPr/>
          <w:p>
            <w:pPr>
              <w:pStyle w:val="Compact"/>
              <w:jc w:val="left"/>
            </w:pPr>
            <w:r>
              <w:t xml:space="preserve">Seoul Market Share</w:t>
            </w:r>
          </w:p>
        </w:tc>
      </w:tr>
      <w:tr>
        <w:tc>
          <w:tcPr/>
          <w:p>
            <w:pPr>
              <w:pStyle w:val="Compact"/>
              <w:jc w:val="left"/>
            </w:pPr>
            <w:r>
              <w:t xml:space="preserve">Korean Brand Diagnostic &amp; Repair (Hyundai/Kia)</w:t>
            </w:r>
          </w:p>
        </w:tc>
        <w:tc>
          <w:tcPr/>
          <w:p>
            <w:pPr>
              <w:pStyle w:val="Compact"/>
              <w:jc w:val="left"/>
            </w:pPr>
            <w:r>
              <w:t xml:space="preserve">24,850,000,000</w:t>
            </w:r>
          </w:p>
        </w:tc>
        <w:tc>
          <w:tcPr/>
          <w:p>
            <w:pPr>
              <w:pStyle w:val="Compact"/>
              <w:jc w:val="left"/>
            </w:pPr>
            <w:r>
              <w:t xml:space="preserve">62.1%</w:t>
            </w:r>
          </w:p>
        </w:tc>
        <w:tc>
          <w:tcPr/>
          <w:p>
            <w:pPr>
              <w:pStyle w:val="Compact"/>
              <w:jc w:val="left"/>
            </w:pPr>
            <w:r>
              <w:t xml:space="preserve">+22.3%</w:t>
            </w:r>
          </w:p>
        </w:tc>
        <w:tc>
          <w:tcPr/>
          <w:p>
            <w:pPr>
              <w:pStyle w:val="Compact"/>
              <w:jc w:val="left"/>
            </w:pPr>
            <w:r>
              <w:t xml:space="preserve">41.7%*</w:t>
            </w:r>
          </w:p>
        </w:tc>
      </w:tr>
      <w:tr>
        <w:tc>
          <w:tcPr/>
          <w:p>
            <w:pPr>
              <w:pStyle w:val="Compact"/>
              <w:jc w:val="left"/>
            </w:pPr>
            <w:r>
              <w:t xml:space="preserve">Premium Import Maintenance (BMW/Mercedes)</w:t>
            </w:r>
          </w:p>
        </w:tc>
        <w:tc>
          <w:tcPr/>
          <w:p>
            <w:pPr>
              <w:pStyle w:val="Compact"/>
              <w:jc w:val="left"/>
            </w:pPr>
            <w:r>
              <w:t xml:space="preserve">9,380,000,000</w:t>
            </w:r>
          </w:p>
        </w:tc>
        <w:tc>
          <w:tcPr/>
          <w:p>
            <w:pPr>
              <w:pStyle w:val="Compact"/>
              <w:jc w:val="left"/>
            </w:pPr>
            <w:r>
              <w:t xml:space="preserve">23.5%</w:t>
            </w:r>
          </w:p>
        </w:tc>
        <w:tc>
          <w:tcPr/>
          <w:p>
            <w:pPr>
              <w:pStyle w:val="Compact"/>
              <w:jc w:val="left"/>
            </w:pPr>
            <w:r>
              <w:t xml:space="preserve">+14.6%</w:t>
            </w:r>
          </w:p>
        </w:tc>
        <w:tc>
          <w:tcPr/>
          <w:p>
            <w:pPr>
              <w:pStyle w:val="Compact"/>
              <w:jc w:val="left"/>
            </w:pPr>
            <w:r>
              <w:t xml:space="preserve">-</w:t>
            </w:r>
          </w:p>
        </w:tc>
      </w:tr>
      <w:tr>
        <w:tc>
          <w:tcPr/>
          <w:p>
            <w:pPr>
              <w:pStyle w:val="Compact"/>
              <w:jc w:val="left"/>
            </w:pPr>
            <w:r>
              <w:t xml:space="preserve">EV &amp; Hybrid Service (Seoul's Fastest-Growing Segment)</w:t>
            </w:r>
          </w:p>
        </w:tc>
        <w:tc>
          <w:tcPr/>
          <w:p>
            <w:pPr>
              <w:pStyle w:val="Compact"/>
              <w:jc w:val="left"/>
            </w:pPr>
            <w:r>
              <w:t xml:space="preserve">3,975,000,000</w:t>
            </w:r>
          </w:p>
        </w:tc>
        <w:tc>
          <w:tcPr/>
          <w:p>
            <w:pPr>
              <w:pStyle w:val="Compact"/>
              <w:jc w:val="left"/>
            </w:pPr>
            <w:r>
              <w:t xml:space="preserve">10.0%</w:t>
            </w:r>
          </w:p>
        </w:tc>
        <w:tc>
          <w:tcPr/>
          <w:p>
            <w:pPr>
              <w:pStyle w:val="Compact"/>
              <w:jc w:val="left"/>
            </w:pPr>
            <w:r>
              <w:t xml:space="preserve">+47.8%</w:t>
            </w:r>
          </w:p>
        </w:tc>
        <w:tc>
          <w:tcPr/>
          <w:p>
            <w:pPr>
              <w:pStyle w:val="Compact"/>
              <w:jc w:val="left"/>
            </w:pPr>
            <w:r>
              <w:t xml:space="preserve">-</w:t>
            </w:r>
          </w:p>
        </w:tc>
      </w:tr>
      <w:tr>
        <w:tc>
          <w:tcPr/>
          <w:p>
            <w:pPr>
              <w:pStyle w:val="Compact"/>
              <w:jc w:val="left"/>
            </w:pPr>
            <w:r>
              <w:t xml:space="preserve">Tire &amp; Brake Services (High-Volume Repeat Business)</w:t>
            </w:r>
          </w:p>
        </w:tc>
        <w:tc>
          <w:tcPr/>
          <w:p>
            <w:pPr>
              <w:pStyle w:val="Compact"/>
              <w:jc w:val="left"/>
            </w:pPr>
            <w:r>
              <w:t xml:space="preserve">2,569,000,000</w:t>
            </w:r>
          </w:p>
        </w:tc>
        <w:tc>
          <w:tcPr/>
          <w:p>
            <w:pPr>
              <w:pStyle w:val="Compact"/>
              <w:jc w:val="left"/>
            </w:pPr>
            <w:r>
              <w:t xml:space="preserve">6.4%</w:t>
            </w:r>
          </w:p>
        </w:tc>
        <w:tc>
          <w:tcPr/>
          <w:p>
            <w:pPr>
              <w:pStyle w:val="Compact"/>
              <w:jc w:val="left"/>
            </w:pPr>
            <w:r>
              <w:t xml:space="preserve">+8.2%</w:t>
            </w:r>
          </w:p>
        </w:tc>
        <w:tc>
          <w:tcPr/>
          <w:p>
            <w:pPr>
              <w:pStyle w:val="Compact"/>
              <w:jc w:val="left"/>
            </w:pPr>
            <w:r>
              <w:t xml:space="preserve">-</w:t>
            </w:r>
          </w:p>
        </w:tc>
      </w:tr>
      <w:tr>
        <w:tc>
          <w:tcPr/>
          <w:p>
            <w:pPr>
              <w:pStyle w:val="Compact"/>
              <w:jc w:val="left"/>
            </w:pPr>
            <w:r>
              <w:rPr>
                <w:bCs/>
                <w:b/>
              </w:rPr>
              <w:t xml:space="preserve">Total Revenue</w:t>
            </w:r>
          </w:p>
        </w:tc>
        <w:tc>
          <w:tcPr/>
          <w:p>
            <w:pPr>
              <w:pStyle w:val="Compact"/>
              <w:jc w:val="left"/>
            </w:pPr>
            <w:r>
              <w:rPr>
                <w:bCs/>
                <w:b/>
              </w:rPr>
              <w:t xml:space="preserve">39,774,000,000</w:t>
            </w:r>
          </w:p>
        </w:tc>
        <w:tc>
          <w:tcPr/>
          <w:p>
            <w:pPr>
              <w:pStyle w:val="Compact"/>
              <w:jc w:val="left"/>
            </w:pPr>
            <w:r>
              <w:rPr>
                <w:bCs/>
                <w:b/>
              </w:rPr>
              <w:t xml:space="preserve">100%</w:t>
            </w:r>
          </w:p>
        </w:tc>
        <w:tc>
          <w:tcPr/>
          <w:p>
            <w:pPr>
              <w:pStyle w:val="Compact"/>
              <w:jc w:val="left"/>
            </w:pPr>
            <w:r>
              <w:rPr>
                <w:bCs/>
                <w:b/>
              </w:rPr>
              <w:t xml:space="preserve">+15.7%</w:t>
            </w:r>
          </w:p>
        </w:tc>
        <w:tc>
          <w:tcPr/>
          <w:p>
            <w:pPr>
              <w:pStyle w:val="Compact"/>
              <w:jc w:val="left"/>
            </w:pPr>
            <w:r>
              <w:t xml:space="preserve">-</w:t>
            </w:r>
          </w:p>
        </w:tc>
      </w:tr>
    </w:tbl>
    <w:p>
      <w:pPr>
        <w:pStyle w:val="BodyText"/>
      </w:pPr>
      <w:r>
        <w:t xml:space="preserve">*Industry benchmark: Seoul's competitive mechanic market average is 32.4% market share for established networks.</w:t>
      </w:r>
    </w:p>
    <w:bookmarkEnd w:id="22"/>
    <w:bookmarkStart w:id="23" w:name="Xa1c8ea8b712463f9e7db3b3c979afe25917e31c"/>
    <w:p>
      <w:pPr>
        <w:pStyle w:val="Heading2"/>
      </w:pPr>
      <w:r>
        <w:t xml:space="preserve">IV. Mechanic Performance &amp; Customer Insights</w:t>
      </w:r>
    </w:p>
    <w:p>
      <w:pPr>
        <w:pStyle w:val="FirstParagraph"/>
      </w:pPr>
      <w:r>
        <w:t xml:space="preserve">The Sales Report highlights a direct correlation between technician specialization and customer retention in South Korea Seoul. Our investment in the "Seoul Mechanic Excellence Program" – a 120-hour certification focused exclusively on Korean vehicle systems – yielded remarkable results:</w:t>
      </w:r>
    </w:p>
    <w:p>
      <w:pPr>
        <w:numPr>
          <w:ilvl w:val="0"/>
          <w:numId w:val="1001"/>
        </w:numPr>
        <w:pStyle w:val="Compact"/>
      </w:pPr>
      <w:r>
        <w:t xml:space="preserve">Centers with 100% certified mechanics reported 34% higher customer satisfaction scores (J.D. Power Seoul Index)</w:t>
      </w:r>
    </w:p>
    <w:p>
      <w:pPr>
        <w:numPr>
          <w:ilvl w:val="0"/>
          <w:numId w:val="1001"/>
        </w:numPr>
        <w:pStyle w:val="Compact"/>
      </w:pPr>
      <w:r>
        <w:t xml:space="preserve">Hyundai/Kia-specific diagnostic accuracy improved by 28%, reducing repeat visits by 22%</w:t>
      </w:r>
    </w:p>
    <w:p>
      <w:pPr>
        <w:numPr>
          <w:ilvl w:val="0"/>
          <w:numId w:val="1001"/>
        </w:numPr>
        <w:pStyle w:val="Compact"/>
      </w:pPr>
      <w:r>
        <w:t xml:space="preserve">EV service demand surged as our technician training in Kia's e-Niro platform led to a 300% increase in appointments</w:t>
      </w:r>
    </w:p>
    <w:p>
      <w:pPr>
        <w:pStyle w:val="FirstParagraph"/>
      </w:pPr>
      <w:r>
        <w:t xml:space="preserve">Customer feedback collected through Seoul-specific channels (KakaoTalk surveys, offline kiosks at service centers) revealed that "specialized mechanic knowledge" was the top factor (76%) influencing repeat business in the capital. This directly informs our strategic focus for Q4.</w:t>
      </w:r>
    </w:p>
    <w:bookmarkEnd w:id="23"/>
    <w:bookmarkStart w:id="24" w:name="Xc0f958701b3a2bc0609973f9d3c10b54e63f659"/>
    <w:p>
      <w:pPr>
        <w:pStyle w:val="Heading2"/>
      </w:pPr>
      <w:r>
        <w:t xml:space="preserve">V. Challenges Specific to South Korea Seoul</w:t>
      </w:r>
    </w:p>
    <w:p>
      <w:pPr>
        <w:pStyle w:val="FirstParagraph"/>
      </w:pPr>
      <w:r>
        <w:t xml:space="preserve">While the Sales Report shows strong growth, Seoul's unique market presents distinct challenges for mechanic service providers:</w:t>
      </w:r>
    </w:p>
    <w:p>
      <w:pPr>
        <w:numPr>
          <w:ilvl w:val="0"/>
          <w:numId w:val="1002"/>
        </w:numPr>
        <w:pStyle w:val="Compact"/>
      </w:pPr>
      <w:r>
        <w:rPr>
          <w:bCs/>
          <w:b/>
        </w:rPr>
        <w:t xml:space="preserve">Regulatory Complexity:</w:t>
      </w:r>
      <w:r>
        <w:t xml:space="preserve"> </w:t>
      </w:r>
      <w:r>
        <w:t xml:space="preserve">Seoul requires all mechanics to pass annual emissions compliance tests (K-TEST), increasing operational costs by 12% year-over-year.</w:t>
      </w:r>
    </w:p>
    <w:p>
      <w:pPr>
        <w:numPr>
          <w:ilvl w:val="0"/>
          <w:numId w:val="1002"/>
        </w:numPr>
        <w:pStyle w:val="Compact"/>
      </w:pPr>
      <w:r>
        <w:rPr>
          <w:bCs/>
          <w:b/>
        </w:rPr>
        <w:t xml:space="preserve">Traffic-Driven Demand Spikes:</w:t>
      </w:r>
      <w:r>
        <w:t xml:space="preserve"> </w:t>
      </w:r>
      <w:r>
        <w:t xml:space="preserve">Weekend rush hours cause 40% longer wait times, reducing service capacity despite high demand. Our Sales Report shows revenue dipped 9% on Fridays due to this constraint.</w:t>
      </w:r>
    </w:p>
    <w:p>
      <w:pPr>
        <w:numPr>
          <w:ilvl w:val="0"/>
          <w:numId w:val="1002"/>
        </w:numPr>
        <w:pStyle w:val="Compact"/>
      </w:pPr>
      <w:r>
        <w:rPr>
          <w:bCs/>
          <w:b/>
        </w:rPr>
        <w:t xml:space="preserve">Competition from Digital Platforms:</w:t>
      </w:r>
      <w:r>
        <w:t xml:space="preserve"> </w:t>
      </w:r>
      <w:r>
        <w:t xml:space="preserve">Apps like "AutoFix Seoul" offer instant bookings but lack certified mechanic expertise, causing price wars in non-specialized segments.</w:t>
      </w:r>
    </w:p>
    <w:bookmarkEnd w:id="24"/>
    <w:bookmarkStart w:id="25" w:name="Xe31a6aeec5dad22ccf73d8149e7a12794e844c2"/>
    <w:p>
      <w:pPr>
        <w:pStyle w:val="Heading2"/>
      </w:pPr>
      <w:r>
        <w:t xml:space="preserve">VI. Strategic Recommendations for Q4 2023</w:t>
      </w:r>
    </w:p>
    <w:p>
      <w:pPr>
        <w:pStyle w:val="FirstParagraph"/>
      </w:pPr>
      <w:r>
        <w:t xml:space="preserve">Based on this Sales Report analysis, we propose three targeted initiatives to strengthen our mechanic service dominance across South Korea Seoul:</w:t>
      </w:r>
    </w:p>
    <w:p>
      <w:pPr>
        <w:numPr>
          <w:ilvl w:val="0"/>
          <w:numId w:val="1003"/>
        </w:numPr>
        <w:pStyle w:val="Compact"/>
      </w:pPr>
      <w:r>
        <w:rPr>
          <w:bCs/>
          <w:b/>
        </w:rPr>
        <w:t xml:space="preserve">Expansion of Seoul-Specific Technician Hubs:</w:t>
      </w:r>
      <w:r>
        <w:t xml:space="preserve"> </w:t>
      </w:r>
      <w:r>
        <w:t xml:space="preserve">Establish two new certified mechanic centers in Gangnam and Mapo districts (highest vehicle density zones) by November, leveraging data showing 67% of high-value service requests originate from these areas.</w:t>
      </w:r>
    </w:p>
    <w:p>
      <w:pPr>
        <w:numPr>
          <w:ilvl w:val="0"/>
          <w:numId w:val="1003"/>
        </w:numPr>
        <w:pStyle w:val="Compact"/>
      </w:pPr>
      <w:r>
        <w:rPr>
          <w:bCs/>
          <w:b/>
        </w:rPr>
        <w:t xml:space="preserve">EV Service Subscription Program:</w:t>
      </w:r>
      <w:r>
        <w:t xml:space="preserve"> </w:t>
      </w:r>
      <w:r>
        <w:t xml:space="preserve">Launch "Seoul EV Care" – a bundled maintenance plan for Hyundai Ioniq and Kia Niro EV owners, targeting Seoul's 28% growth in electric vehicle registrations. This directly addresses the fastest-growing mechanic service segment identified in our Q3 Sales Report.</w:t>
      </w:r>
    </w:p>
    <w:p>
      <w:pPr>
        <w:numPr>
          <w:ilvl w:val="0"/>
          <w:numId w:val="1003"/>
        </w:numPr>
        <w:pStyle w:val="Compact"/>
      </w:pPr>
      <w:r>
        <w:rPr>
          <w:bCs/>
          <w:b/>
        </w:rPr>
        <w:t xml:space="preserve">Loyalty Integration:</w:t>
      </w:r>
      <w:r>
        <w:t xml:space="preserve"> </w:t>
      </w:r>
      <w:r>
        <w:t xml:space="preserve">Partner with Seoul's public transit system (Seoul Metro) to offer free shuttle services from subway stations to our centers, reducing traffic-related no-shows and enhancing the customer journey for urban drivers.</w:t>
      </w:r>
    </w:p>
    <w:bookmarkEnd w:id="25"/>
    <w:bookmarkStart w:id="26" w:name="vii.-conclusion"/>
    <w:p>
      <w:pPr>
        <w:pStyle w:val="Heading2"/>
      </w:pPr>
      <w:r>
        <w:t xml:space="preserve">VII. Conclusion</w:t>
      </w:r>
    </w:p>
    <w:p>
      <w:pPr>
        <w:pStyle w:val="FirstParagraph"/>
      </w:pPr>
      <w:r>
        <w:t xml:space="preserve">This Q3 2023 Sales Report unequivocally demonstrates that specialized mechanic expertise is the cornerstone of success in South Korea Seoul's automotive market. Our strategic focus on Korean-brand proficiency, data-driven service location planning, and customer-centric operational adjustments have positioned us to capture unprecedented market share growth. As Seoul continues its rapid transition toward electrified mobility – a trend we're proactively addressing through our EV service investments – the demand for highly skilled mechanics will only intensify. We project a 20% revenue increase in Q4 2023, driven by the implementation of recommendations outlined herein. The future of automotive sales in South Korea Seoul is not just about selling parts, but about delivering unmatched mechanic service excellence at every touchpoint.</w:t>
      </w:r>
    </w:p>
    <w:p>
      <w:pPr>
        <w:pStyle w:val="BodyText"/>
      </w:pPr>
      <w:r>
        <w:t xml:space="preserve">Prepared by: Regional Sales Analytics Division</w:t>
      </w:r>
      <w:r>
        <w:br/>
      </w:r>
      <w:r>
        <w:t xml:space="preserve">Automotive Solutions Group, South Korea Operations</w:t>
      </w:r>
    </w:p>
    <w:p>
      <w:pPr>
        <w:pStyle w:val="BodyText"/>
      </w:pPr>
      <w:r>
        <w:rPr>
          <w:bCs/>
          <w:b/>
        </w:rPr>
        <w:t xml:space="preserve">Key Takeaway for South Korea Seoul Strategy:</w:t>
      </w:r>
      <w:r>
        <w:t xml:space="preserve"> </w:t>
      </w:r>
      <w:r>
        <w:t xml:space="preserve">In the competitive automotive service landscape of Seoul, the quality of your mechanic team directly determines revenue potential. This Sales Report proves that investing in localized technician specialization isn't just beneficial – it's the only path to sustainable growth in South Korea's most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Automotive Mechanic Sales Performance Report - Q3 2023</dc:title>
  <dc:creator/>
  <dc:language>en</dc:language>
  <cp:keywords/>
  <dcterms:created xsi:type="dcterms:W3CDTF">2026-07-23T22:32:40Z</dcterms:created>
  <dcterms:modified xsi:type="dcterms:W3CDTF">2026-07-23T22:32:40Z</dcterms:modified>
</cp:coreProperties>
</file>

<file path=docProps/custom.xml><?xml version="1.0" encoding="utf-8"?>
<Properties xmlns="http://schemas.openxmlformats.org/officeDocument/2006/custom-properties" xmlns:vt="http://schemas.openxmlformats.org/officeDocument/2006/docPropsVTypes"/>
</file>