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Miami</w:t>
      </w:r>
      <w:r>
        <w:t xml:space="preserve"> </w:t>
      </w:r>
      <w:r>
        <w:t xml:space="preserve">Auto</w:t>
      </w:r>
      <w:r>
        <w:t xml:space="preserve"> </w:t>
      </w:r>
      <w:r>
        <w:t xml:space="preserve">Mechanic</w:t>
      </w:r>
      <w:r>
        <w:t xml:space="preserve"> </w:t>
      </w:r>
      <w:r>
        <w:t xml:space="preserve">Services</w:t>
      </w:r>
    </w:p>
    <w:bookmarkStart w:id="27" w:name="X8c912b6480c639d6f2f88377f6cfa4ce4fed98e"/>
    <w:p>
      <w:pPr>
        <w:pStyle w:val="Heading1"/>
      </w:pPr>
      <w:r>
        <w:t xml:space="preserve">United States Miami Automotive Service Sales Report: Q3 2023 Performance Analysis</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premier auto mechanic services across the bustling United States Miami market. Covering July through September 2023, this document presents critical sales metrics, customer engagement insights, and strategic recommendations tailored to the unique demands of South Florida's automotive landscape. As Miami's leading independent mechanic service provider operating in the heart of South Florida, we've achieved a 17% year-over-year revenue growth while navigating seasonal tourism pressures and evolving vehicle technology demands.</w:t>
      </w:r>
    </w:p>
    <w:bookmarkEnd w:id="20"/>
    <w:bookmarkStart w:id="21" w:name="current-sales-performance-metrics"/>
    <w:p>
      <w:pPr>
        <w:pStyle w:val="Heading2"/>
      </w:pPr>
      <w:r>
        <w:t xml:space="preserve">Current Sales Performance Metrics</w:t>
      </w:r>
    </w:p>
    <w:p>
      <w:pPr>
        <w:pStyle w:val="FirstParagraph"/>
      </w:pPr>
      <w:r>
        <w:t xml:space="preserve">The Miami-based mechanic operation demonstrated exceptional resilience this quarter, generating $486,250 in total service revenue—a 19.3% increase from Q3 2022. This growth was driven by three key service lines: routine maintenance (45% of revenue), diagnostic services (30%), and specialized repair packages (25%). Notably, hybrid/electric vehicle servicing grew by 38% as Miami's fleet transitions toward eco-friendly transportation solutions.</w:t>
      </w:r>
    </w:p>
    <w:p>
      <w:pPr>
        <w:pStyle w:val="BodyText"/>
      </w:pPr>
      <w:r>
        <w:t xml:space="preserve">Customer acquisition cost decreased to $127 per new client versus $148 in Q2, reflecting improved digital marketing efficiency through targeted Google Ads campaigns focused on Miami neighborhoods like Downtown, Brickell, and Coral Gables. The average transaction value reached $342—surpassing the United States industry benchmark of $305 by 12%—demonstrating our premium service positioning within the Miami market.</w:t>
      </w:r>
    </w:p>
    <w:bookmarkEnd w:id="21"/>
    <w:bookmarkStart w:id="22" w:name="X6af90c10df4e657f3726c33ab4f052afd6924fa"/>
    <w:p>
      <w:pPr>
        <w:pStyle w:val="Heading2"/>
      </w:pPr>
      <w:r>
        <w:t xml:space="preserve">Customer Satisfaction &amp; Retention in United States Miami</w:t>
      </w:r>
    </w:p>
    <w:p>
      <w:pPr>
        <w:pStyle w:val="FirstParagraph"/>
      </w:pPr>
      <w:r>
        <w:t xml:space="preserve">Our mechanic facility maintains a 4.8/5 star rating on Google Business (exceeding the Miami industry average of 4.1), with particular praise for our "Miami-First" service approach. Key satisfaction drivers include:</w:t>
      </w:r>
    </w:p>
    <w:p>
      <w:pPr>
        <w:numPr>
          <w:ilvl w:val="0"/>
          <w:numId w:val="1001"/>
        </w:numPr>
        <w:pStyle w:val="Compact"/>
      </w:pPr>
      <w:r>
        <w:rPr>
          <w:bCs/>
          <w:b/>
        </w:rPr>
        <w:t xml:space="preserve">Same-Day Appointments</w:t>
      </w:r>
      <w:r>
        <w:t xml:space="preserve">: Available for 72% of Miami customers during peak tourism seasons (July-August)</w:t>
      </w:r>
    </w:p>
    <w:p>
      <w:pPr>
        <w:numPr>
          <w:ilvl w:val="0"/>
          <w:numId w:val="1001"/>
        </w:numPr>
        <w:pStyle w:val="Compact"/>
      </w:pPr>
      <w:r>
        <w:rPr>
          <w:bCs/>
          <w:b/>
        </w:rPr>
        <w:t xml:space="preserve">Transparent Pricing</w:t>
      </w:r>
      <w:r>
        <w:t xml:space="preserve">: Zero unexpected charges reported in 98.5% of service tickets</w:t>
      </w:r>
    </w:p>
    <w:p>
      <w:pPr>
        <w:numPr>
          <w:ilvl w:val="0"/>
          <w:numId w:val="1001"/>
        </w:numPr>
        <w:pStyle w:val="Compact"/>
      </w:pPr>
      <w:r>
        <w:t xml:space="preserve">Tourist-Friendly Service: Dedicated concierge program for visitors with rental cars, reducing wait times by 40%</w:t>
      </w:r>
    </w:p>
    <w:p>
      <w:pPr>
        <w:pStyle w:val="FirstParagraph"/>
      </w:pPr>
      <w:r>
        <w:t xml:space="preserve">Repeat customer rate reached 63%—significantly higher than the United States mechanic industry average of 48%. This loyalty is directly attributed to our Miami-specific service protocols developed through deep community engagement. Monthly retention campaigns targeting Miami neighborhoods generated a 22% increase in subscription maintenance plans (e.g., "Miami Mileage Plan" for frequent travelers).</w:t>
      </w:r>
    </w:p>
    <w:bookmarkEnd w:id="22"/>
    <w:bookmarkStart w:id="23" w:name="X5ffb91cbd799e7ea844690c54c8f784583c725d"/>
    <w:p>
      <w:pPr>
        <w:pStyle w:val="Heading2"/>
      </w:pPr>
      <w:r>
        <w:t xml:space="preserve">Geographic Service Coverage Analysis: United States Miami</w:t>
      </w:r>
    </w:p>
    <w:p>
      <w:pPr>
        <w:pStyle w:val="FirstParagraph"/>
      </w:pPr>
      <w:r>
        <w:t xml:space="preserve">Our mechanic operation strategically serves all major districts of the United States Miami metro area, with specialized focus on high-demand zones:</w:t>
      </w:r>
    </w:p>
    <w:p>
      <w:pPr>
        <w:pStyle w:val="BodyText"/>
      </w:pPr>
      <w:r>
        <w:t xml:space="preserve">Service Area</w:t>
      </w:r>
    </w:p>
    <w:p>
      <w:pPr>
        <w:pStyle w:val="BodyText"/>
      </w:pPr>
      <w:r>
        <w:t xml:space="preserve">Market Share</w:t>
      </w:r>
    </w:p>
    <w:p>
      <w:pPr>
        <w:pStyle w:val="BodyText"/>
      </w:pPr>
      <w:r>
        <w:t xml:space="preserve">Key Vehicle Types</w:t>
      </w:r>
    </w:p>
    <w:p>
      <w:pPr>
        <w:pStyle w:val="BodyText"/>
      </w:pPr>
      <w:r>
        <w:t xml:space="preserve">Sales Growth (YoY)</w:t>
      </w:r>
    </w:p>
    <w:p>
      <w:pPr>
        <w:pStyle w:val="BodyText"/>
      </w:pPr>
      <w:r>
        <w:t xml:space="preserve">Downtown Miami &amp; Brickell</w:t>
      </w:r>
    </w:p>
    <w:p>
      <w:pPr>
        <w:pStyle w:val="BodyText"/>
      </w:pPr>
      <w:r>
        <w:t xml:space="preserve">28%</w:t>
      </w:r>
    </w:p>
    <w:p>
      <w:pPr>
        <w:pStyle w:val="BodyText"/>
      </w:pPr>
      <w:r>
        <w:t xml:space="preserve">Luxury sedans, EVs, fleet vehicles</w:t>
      </w:r>
    </w:p>
    <w:p>
      <w:pPr>
        <w:pStyle w:val="BodyText"/>
      </w:pPr>
      <w:r>
        <w:t xml:space="preserve">24.7%</w:t>
      </w:r>
    </w:p>
    <w:p>
      <w:pPr>
        <w:pStyle w:val="BodyText"/>
      </w:pPr>
      <w:r>
        <w:t xml:space="preserve">Coral Gables &amp; Palmetto Bay</w:t>
      </w:r>
    </w:p>
    <w:p>
      <w:pPr>
        <w:pStyle w:val="BodyText"/>
      </w:pPr>
      <w:r>
        <w:t xml:space="preserve">21%</w:t>
      </w:r>
      <w:r>
        <w:br/>
      </w:r>
      <w:r>
        <w:t xml:space="preserve">*Note: This cell has a typo in the original HTML (closing tag mismatch). Let's correct it to:</w:t>
      </w:r>
      <w:r>
        <w:t xml:space="preserve"> </w:t>
      </w:r>
      <w:r>
        <w:t xml:space="preserve">&gt;</w:t>
      </w:r>
    </w:p>
    <w:p>
      <w:pPr>
        <w:pStyle w:val="BodyText"/>
      </w:pPr>
      <w:r>
        <w:t xml:space="preserve">Miami Beach &amp; South Beach</w:t>
      </w:r>
    </w:p>
    <w:p>
      <w:pPr>
        <w:pStyle w:val="BodyText"/>
      </w:pPr>
      <w:r>
        <w:t xml:space="preserve">19%</w:t>
      </w:r>
    </w:p>
    <w:p>
      <w:pPr>
        <w:pStyle w:val="BodyText"/>
      </w:pPr>
      <w:r>
        <w:t xml:space="preserve">Classic imports, luxury convertibles</w:t>
      </w:r>
    </w:p>
    <w:p>
      <w:pPr>
        <w:pStyle w:val="BodyText"/>
      </w:pPr>
      <w:r>
        <w:t xml:space="preserve">32.1%</w:t>
      </w:r>
    </w:p>
    <w:p>
      <w:pPr>
        <w:pStyle w:val="BodyText"/>
      </w:pPr>
      <w:r>
        <w:t xml:space="preserve">&gt;</w:t>
      </w:r>
    </w:p>
    <w:p>
      <w:pPr>
        <w:pStyle w:val="BodyText"/>
      </w:pPr>
      <w:r>
        <w:t xml:space="preserve">This geographic distribution reflects Miami's unique vehicle ecosystem—where coastal tourism drives demand for high-end import servicing, while corporate centers like Downtown fuel fleet maintenance needs. Our Miami Beach location saw the highest growth rate due to new luxury car dealerships opening along Collins Avenue.</w:t>
      </w:r>
    </w:p>
    <w:bookmarkEnd w:id="23"/>
    <w:bookmarkStart w:id="24" w:name="challenges-in-united-states-miami-market"/>
    <w:p>
      <w:pPr>
        <w:pStyle w:val="Heading2"/>
      </w:pPr>
      <w:r>
        <w:t xml:space="preserve">Challenges in United States Miami Market</w:t>
      </w:r>
    </w:p>
    <w:p>
      <w:pPr>
        <w:pStyle w:val="FirstParagraph"/>
      </w:pPr>
      <w:r>
        <w:t xml:space="preserve">Operating as a mechanic in the competitive United States Miami market presents distinct challenges requiring localized solutions:</w:t>
      </w:r>
    </w:p>
    <w:p>
      <w:pPr>
        <w:numPr>
          <w:ilvl w:val="0"/>
          <w:numId w:val="1002"/>
        </w:numPr>
        <w:pStyle w:val="Compact"/>
      </w:pPr>
      <w:r>
        <w:rPr>
          <w:bCs/>
          <w:b/>
        </w:rPr>
        <w:t xml:space="preserve">Tourist-Driven Seasonality</w:t>
      </w:r>
      <w:r>
        <w:t xml:space="preserve">: 35% of service volume occurs during July-August (peak tourism). We addressed this through "Off-Peak Promotions" offering discounted winter maintenance packages.</w:t>
      </w:r>
    </w:p>
    <w:p>
      <w:pPr>
        <w:numPr>
          <w:ilvl w:val="0"/>
          <w:numId w:val="1002"/>
        </w:numPr>
        <w:pStyle w:val="Compact"/>
      </w:pPr>
      <w:r>
        <w:rPr>
          <w:bCs/>
          <w:b/>
        </w:rPr>
        <w:t xml:space="preserve">EV Infrastructure Gaps</w:t>
      </w:r>
      <w:r>
        <w:t xml:space="preserve">: Only 47% of Miami charging stations are within 10 miles of our facilities, requiring mobile service teams for EV diagnostics in outlying areas.</w:t>
      </w:r>
    </w:p>
    <w:p>
      <w:pPr>
        <w:numPr>
          <w:ilvl w:val="0"/>
          <w:numId w:val="1002"/>
        </w:numPr>
        <w:pStyle w:val="Compact"/>
      </w:pPr>
      <w:r>
        <w:rPr>
          <w:bCs/>
          <w:b/>
        </w:rPr>
        <w:t xml:space="preserve">Insurance Claim Processing</w:t>
      </w:r>
      <w:r>
        <w:t xml:space="preserve">: Miami's high accident rate (23% above national average) creates billing complexities. We implemented a dedicated insurance liaison role reducing claim processing time by 55%.</w:t>
      </w:r>
    </w:p>
    <w:bookmarkEnd w:id="24"/>
    <w:bookmarkStart w:id="25" w:name="strategic-initiatives-for-miami-growth"/>
    <w:p>
      <w:pPr>
        <w:pStyle w:val="Heading2"/>
      </w:pPr>
      <w:r>
        <w:t xml:space="preserve">Strategic Initiatives for Miami Growth</w:t>
      </w:r>
    </w:p>
    <w:p>
      <w:pPr>
        <w:pStyle w:val="FirstParagraph"/>
      </w:pPr>
      <w:r>
        <w:t xml:space="preserve">To solidify our position as Miami's most trusted mechanic service, we're implementing these location-specific initiatives:</w:t>
      </w:r>
    </w:p>
    <w:p>
      <w:pPr>
        <w:numPr>
          <w:ilvl w:val="0"/>
          <w:numId w:val="1003"/>
        </w:numPr>
        <w:pStyle w:val="Compact"/>
      </w:pPr>
      <w:r>
        <w:rPr>
          <w:bCs/>
          <w:b/>
        </w:rPr>
        <w:t xml:space="preserve">South Florida EV Expansion</w:t>
      </w:r>
      <w:r>
        <w:t xml:space="preserve">: $150K investment in certified EV diagnostic equipment (target: 20% of total service revenue by Q2 2024)</w:t>
      </w:r>
    </w:p>
    <w:p>
      <w:pPr>
        <w:numPr>
          <w:ilvl w:val="0"/>
          <w:numId w:val="1003"/>
        </w:numPr>
        <w:pStyle w:val="Compact"/>
      </w:pPr>
      <w:r>
        <w:rPr>
          <w:bCs/>
          <w:b/>
        </w:rPr>
        <w:t xml:space="preserve">Miami Community Partnerships</w:t>
      </w:r>
      <w:r>
        <w:t xml:space="preserve">: Exclusive discounts for Miami-Dade County employees and University of Miami students through campus partnerships</w:t>
      </w:r>
    </w:p>
    <w:p>
      <w:pPr>
        <w:numPr>
          <w:ilvl w:val="0"/>
          <w:numId w:val="1003"/>
        </w:numPr>
        <w:pStyle w:val="Compact"/>
      </w:pPr>
      <w:r>
        <w:rPr>
          <w:bCs/>
          <w:b/>
        </w:rPr>
        <w:t xml:space="preserve">Mobile Service Expansion</w:t>
      </w:r>
      <w:r>
        <w:t xml:space="preserve">: Launching two new mobile mechanic units covering South Beach, Coconut Grove, and Little Havana by November 2023</w:t>
      </w:r>
    </w:p>
    <w:p>
      <w:pPr>
        <w:numPr>
          <w:ilvl w:val="0"/>
          <w:numId w:val="1003"/>
        </w:numPr>
        <w:pStyle w:val="Compact"/>
      </w:pPr>
      <w:r>
        <w:rPr>
          <w:bCs/>
          <w:b/>
        </w:rPr>
        <w:t xml:space="preserve">Tourist Onboarding Program</w:t>
      </w:r>
      <w:r>
        <w:t xml:space="preserve">: Multilingual service coordinator for Airbnb/rental agencies with real-time booking integration.</w:t>
      </w:r>
    </w:p>
    <w:bookmarkEnd w:id="25"/>
    <w:bookmarkStart w:id="26" w:name="Xa4f15fb3c4e195dc618d752256ca513483ad007"/>
    <w:p>
      <w:pPr>
        <w:pStyle w:val="Heading2"/>
      </w:pPr>
      <w:r>
        <w:t xml:space="preserve">Conclusion: Driving Miami's Automotive Future</w:t>
      </w:r>
    </w:p>
    <w:p>
      <w:pPr>
        <w:pStyle w:val="FirstParagraph"/>
      </w:pPr>
      <w:r>
        <w:t xml:space="preserve">This Sales Report confirms that our mechanic operation has successfully navigated the complexities of the United States Miami automotive market through hyper-localized strategies. By focusing on Miami-specific needs—from tourist service protocols to EV infrastructure adaptation—we've created a sustainable growth model exceeding regional benchmarks.</w:t>
      </w:r>
    </w:p>
    <w:p>
      <w:pPr>
        <w:pStyle w:val="BodyText"/>
      </w:pPr>
      <w:r>
        <w:t xml:space="preserve">Looking ahead, our Q4 plan targets 25% revenue growth through strategic partnerships with Miami's new electric vehicle dealerships and expansion of our mobile mechanic fleet to serve South Florida's growing suburbs. As the premier mechanic service provider in United States Miami, we remain committed to delivering exceptional automotive care that aligns with South Florida's dynamic lifestyle.</w:t>
      </w:r>
    </w:p>
    <w:p>
      <w:pPr>
        <w:pStyle w:val="BodyText"/>
      </w:pPr>
      <w:r>
        <w:rPr>
          <w:bCs/>
          <w:b/>
        </w:rPr>
        <w:t xml:space="preserve">Prepared For:</w:t>
      </w:r>
      <w:r>
        <w:t xml:space="preserve"> </w:t>
      </w:r>
      <w:r>
        <w:t xml:space="preserve">Executive Leadership, United States Miami Operations</w:t>
      </w:r>
      <w:r>
        <w:br/>
      </w:r>
      <w:r>
        <w:rPr>
          <w:bCs/>
          <w:b/>
        </w:rPr>
        <w:t xml:space="preserve">Date:</w:t>
      </w:r>
      <w:r>
        <w:t xml:space="preserve"> </w:t>
      </w:r>
      <w:r>
        <w:t xml:space="preserve">October 15, 2023</w:t>
      </w:r>
      <w:r>
        <w:br/>
      </w:r>
      <w:r>
        <w:rPr>
          <w:bCs/>
          <w:b/>
        </w:rPr>
        <w:t xml:space="preserve">Prepared By:</w:t>
      </w:r>
      <w:r>
        <w:t xml:space="preserve"> </w:t>
      </w:r>
      <w:r>
        <w:t xml:space="preserve">Miami Automotive Solutions Sales Analytics Team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Miami Auto Mechanic Services</dc:title>
  <dc:creator/>
  <dc:language>en</dc:language>
  <cp:keywords/>
  <dcterms:created xsi:type="dcterms:W3CDTF">2026-07-24T06:29:19Z</dcterms:created>
  <dcterms:modified xsi:type="dcterms:W3CDTF">2026-07-24T06:29:19Z</dcterms:modified>
</cp:coreProperties>
</file>

<file path=docProps/custom.xml><?xml version="1.0" encoding="utf-8"?>
<Properties xmlns="http://schemas.openxmlformats.org/officeDocument/2006/custom-properties" xmlns:vt="http://schemas.openxmlformats.org/officeDocument/2006/docPropsVTypes"/>
</file>