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Mechanical</w:t>
      </w:r>
      <w:r>
        <w:t xml:space="preserve"> </w:t>
      </w:r>
      <w:r>
        <w:t xml:space="preserve">Engineering</w:t>
      </w:r>
      <w:r>
        <w:t xml:space="preserve"> </w:t>
      </w:r>
      <w:r>
        <w:t xml:space="preserve">Services</w:t>
      </w:r>
      <w:r>
        <w:t xml:space="preserve"> </w:t>
      </w:r>
      <w:r>
        <w:t xml:space="preserve">Performance</w:t>
      </w:r>
      <w:r>
        <w:t xml:space="preserve"> </w:t>
      </w:r>
      <w:r>
        <w:t xml:space="preserve">in</w:t>
      </w:r>
      <w:r>
        <w:t xml:space="preserve"> </w:t>
      </w:r>
      <w:r>
        <w:t xml:space="preserve">Belgium</w:t>
      </w:r>
      <w:r>
        <w:t xml:space="preserve"> </w:t>
      </w:r>
      <w:r>
        <w:t xml:space="preserve">Brussels</w:t>
      </w:r>
    </w:p>
    <w:bookmarkStart w:id="27" w:name="Xfe4473fce631259845bbcd50a9073f4ec087e0c"/>
    <w:p>
      <w:pPr>
        <w:pStyle w:val="Heading1"/>
      </w:pPr>
      <w:r>
        <w:t xml:space="preserve">Comprehensive Sales Report: Mechanical Engineering Services Performance Analysis for Belgium Brussels Market (Q3 2023)</w:t>
      </w:r>
    </w:p>
    <w:bookmarkStart w:id="20" w:name="executive-summary"/>
    <w:p>
      <w:pPr>
        <w:pStyle w:val="Heading2"/>
      </w:pPr>
      <w:r>
        <w:t xml:space="preserve">Executive Summary</w:t>
      </w:r>
    </w:p>
    <w:p>
      <w:pPr>
        <w:pStyle w:val="FirstParagraph"/>
      </w:pPr>
      <w:r>
        <w:t xml:space="preserve">This Sales Report details the performance of our Mechanical Engineering services across the Belgium Brussels metropolitan region during Q3 2023. As a leading provider of specialized engineering solutions, our focus on delivering precision mechanical systems has driven significant growth in this strategic European hub. The report confirms that our dedicated Mechanical Engineer teams have achieved a remarkable 17% year-over-year revenue increase in the Belgium Brussels market, directly contributing to our overall European expansion targets. This success is attributed to deepening partnerships with key industrial clients and aligning service offerings with Brussels' evolving infrastructure and sustainability mandates.</w:t>
      </w:r>
    </w:p>
    <w:bookmarkEnd w:id="20"/>
    <w:bookmarkStart w:id="21" w:name="X6214f038f1f35469576cd74136502c0e99453db"/>
    <w:p>
      <w:pPr>
        <w:pStyle w:val="Heading2"/>
      </w:pPr>
      <w:r>
        <w:t xml:space="preserve">Market Context: Belgium Brussels as a Strategic Hub</w:t>
      </w:r>
    </w:p>
    <w:p>
      <w:pPr>
        <w:pStyle w:val="FirstParagraph"/>
      </w:pPr>
      <w:r>
        <w:t xml:space="preserve">The Belgium Brussels region remains a pivotal center for mechanical engineering innovation within the European Union. Home to numerous EU institutions, multinational corporations (including Volvo, Siemens Mobility, and Alstom), and advanced manufacturing clusters in Flanders-Wallonia corridors, the demand for high-caliber Mechanical Engineer expertise is exceptionally robust. This Sales Report highlights how our localized approach—adapting to Brussels' specific regulatory landscape (e.g., EU Ecodesign Directive compliance) and language requirements (Dutch/French/English fluency)—has been instrumental in capturing market share. The proximity to the European Commission and environmental agencies has also positioned us to lead in green engineering solutions, a priority for 85% of our Brussels-based clients.</w:t>
      </w:r>
    </w:p>
    <w:bookmarkEnd w:id="21"/>
    <w:bookmarkStart w:id="22" w:name="X1a8ac1061d23ff2e3b6b387bf0ac5b633fdd495"/>
    <w:p>
      <w:pPr>
        <w:pStyle w:val="Heading2"/>
      </w:pPr>
      <w:r>
        <w:t xml:space="preserve">Key Sales Performance Metrics: Belgium Brussels Focus</w:t>
      </w:r>
    </w:p>
    <w:p>
      <w:pPr>
        <w:pStyle w:val="FirstParagraph"/>
      </w:pPr>
      <w:r>
        <w:t xml:space="preserve">The following metrics underscore the effectiveness of our Mechanical Engineer service delivery within the Belgium Brussels ecosystem:</w:t>
      </w:r>
    </w:p>
    <w:p>
      <w:pPr>
        <w:pStyle w:val="BodyText"/>
      </w:pPr>
      <w:r>
        <w:t xml:space="preserve">Performance Indicator</w:t>
      </w:r>
    </w:p>
    <w:p>
      <w:pPr>
        <w:pStyle w:val="BodyText"/>
      </w:pPr>
      <w:r>
        <w:t xml:space="preserve">Q3 2023 (Belgium Brussels)</w:t>
      </w:r>
    </w:p>
    <w:p>
      <w:pPr>
        <w:pStyle w:val="BodyText"/>
      </w:pPr>
      <w:r>
        <w:t xml:space="preserve">YoY Change</w:t>
      </w:r>
    </w:p>
    <w:p>
      <w:pPr>
        <w:pStyle w:val="BodyText"/>
      </w:pPr>
      <w:r>
        <w:t xml:space="preserve">Market Target</w:t>
      </w:r>
    </w:p>
    <w:p>
      <w:pPr>
        <w:pStyle w:val="BodyText"/>
      </w:pPr>
      <w:r>
        <w:t xml:space="preserve">Total Revenue Generated</w:t>
      </w:r>
    </w:p>
    <w:p>
      <w:pPr>
        <w:pStyle w:val="BodyText"/>
      </w:pPr>
      <w:r>
        <w:t xml:space="preserve">€1.85M</w:t>
      </w:r>
    </w:p>
    <w:p>
      <w:pPr>
        <w:pStyle w:val="BodyText"/>
      </w:pPr>
      <w:r>
        <w:t xml:space="preserve">+17%</w:t>
      </w:r>
    </w:p>
    <w:p>
      <w:pPr>
        <w:pStyle w:val="BodyText"/>
      </w:pPr>
      <w:r>
        <w:t xml:space="preserve">€1.60M</w:t>
      </w:r>
    </w:p>
    <w:p>
      <w:pPr>
        <w:pStyle w:val="BodyText"/>
      </w:pPr>
      <w:r>
        <w:t xml:space="preserve">New Client Acquisitions</w:t>
      </w:r>
    </w:p>
    <w:p>
      <w:pPr>
        <w:pStyle w:val="BodyText"/>
      </w:pPr>
      <w:r>
        <w:t xml:space="preserve">14 (including 3 EU-affiliated entities)</w:t>
      </w:r>
    </w:p>
    <w:p>
      <w:pPr>
        <w:pStyle w:val="BodyText"/>
      </w:pPr>
      <w:r>
        <w:t xml:space="preserve">+22%</w:t>
      </w:r>
    </w:p>
    <w:p>
      <w:pPr>
        <w:pStyle w:val="BodyText"/>
      </w:pPr>
      <w:r>
        <w:t xml:space="preserve">12</w:t>
      </w:r>
    </w:p>
    <w:p>
      <w:pPr>
        <w:pStyle w:val="BodyText"/>
      </w:pPr>
      <w:r>
        <w:t xml:space="preserve">92%+5%87%</w:t>
      </w:r>
    </w:p>
    <w:p>
      <w:pPr>
        <w:pStyle w:val="BodyText"/>
      </w:pPr>
      <w:r>
        <w:t xml:space="preserve">Notably, 63% of new business in Belgium Brussels originated from repeat clients, reflecting the trust established by our Mechanical Engineer specialists through consistent delivery of complex projects like HVAC optimization for EU office complexes and robotic assembly line upgrades for automotive suppliers near Leopold Park. Our sales pipeline now includes three multi-million-euro proposals for smart grid infrastructure—directly aligning with Brussels' 2030 renewable energy strategy.</w:t>
      </w:r>
    </w:p>
    <w:bookmarkEnd w:id="22"/>
    <w:bookmarkStart w:id="23" w:name="strategic-initiatives-driving-success"/>
    <w:p>
      <w:pPr>
        <w:pStyle w:val="Heading2"/>
      </w:pPr>
      <w:r>
        <w:t xml:space="preserve">Strategic Initiatives Driving Success</w:t>
      </w:r>
    </w:p>
    <w:p>
      <w:pPr>
        <w:pStyle w:val="FirstParagraph"/>
      </w:pPr>
      <w:r>
        <w:t xml:space="preserve">This Sales Report identifies three pivotal strategies that elevated our Mechanical Engineer service performance in Belgium Brussels:</w:t>
      </w:r>
    </w:p>
    <w:p>
      <w:pPr>
        <w:numPr>
          <w:ilvl w:val="0"/>
          <w:numId w:val="1001"/>
        </w:numPr>
        <w:pStyle w:val="Compact"/>
      </w:pPr>
      <w:r>
        <w:rPr>
          <w:bCs/>
          <w:b/>
        </w:rPr>
        <w:t xml:space="preserve">Localization of Engineering Talent:</w:t>
      </w:r>
      <w:r>
        <w:t xml:space="preserve"> </w:t>
      </w:r>
      <w:r>
        <w:t xml:space="preserve">We expanded our Brussels-based team by 30% with certified Mechanical Engineers fluent in local languages and familiar with Belgian construction codes (e.g., NBN EN ISO 14001). This reduced project onboarding time by 28% compared to previous quarters.</w:t>
      </w:r>
    </w:p>
    <w:p>
      <w:pPr>
        <w:numPr>
          <w:ilvl w:val="0"/>
          <w:numId w:val="1001"/>
        </w:numPr>
        <w:pStyle w:val="Compact"/>
      </w:pPr>
      <w:r>
        <w:rPr>
          <w:bCs/>
          <w:b/>
        </w:rPr>
        <w:t xml:space="preserve">Sustainability Integration:</w:t>
      </w:r>
      <w:r>
        <w:t xml:space="preserve"> </w:t>
      </w:r>
      <w:r>
        <w:t xml:space="preserve">All proposals now include ESG metrics tailored to Brussels' Circular Economy Action Plan. For example, our recent contract with a Brussels waste-to-energy plant featured a 35% energy efficiency upgrade—exceeding the client's EU-mandated targets.</w:t>
      </w:r>
    </w:p>
    <w:p>
      <w:pPr>
        <w:numPr>
          <w:ilvl w:val="0"/>
          <w:numId w:val="1001"/>
        </w:numPr>
        <w:pStyle w:val="Compact"/>
      </w:pPr>
      <w:r>
        <w:rPr>
          <w:bCs/>
          <w:b/>
        </w:rPr>
        <w:t xml:space="preserve">Digital Sales Enablement:</w:t>
      </w:r>
      <w:r>
        <w:t xml:space="preserve"> </w:t>
      </w:r>
      <w:r>
        <w:t xml:space="preserve">Implementation of a CRM system customized for Belgium's data privacy regulations (GDPR) improved lead conversion rates by 19%. Mechanical Engineer technical teams now directly contribute to sales presentations, bridging the gap between engineering capability and client needs.</w:t>
      </w:r>
    </w:p>
    <w:bookmarkEnd w:id="23"/>
    <w:bookmarkStart w:id="24" w:name="X1ed047343d6718f43bf02d64252b0043c3aaef9"/>
    <w:p>
      <w:pPr>
        <w:pStyle w:val="Heading2"/>
      </w:pPr>
      <w:r>
        <w:t xml:space="preserve">Challenges Addressed in the Belgium Brussels Market</w:t>
      </w:r>
    </w:p>
    <w:p>
      <w:pPr>
        <w:pStyle w:val="FirstParagraph"/>
      </w:pPr>
      <w:r>
        <w:t xml:space="preserve">While growth was strong, this Sales Report acknowledges hurdles specific to our Brussels operations. A 14% increase in project delays was traced to complex permitting processes for industrial sites near the EU Commission headquarters. Our Mechanical Engineer team responded by collaborating with local municipal authorities (e.g., Brussels-Capital Region's Urban Planning Department) to streamline approvals, reducing future delays by 65%. Additionally, we addressed language fragmentation through mandatory Bilingual Briefing Workshops for all engineers serving French- and Dutch-speaking clients—directly improving client satisfaction scores.</w:t>
      </w:r>
    </w:p>
    <w:bookmarkEnd w:id="24"/>
    <w:bookmarkStart w:id="25" w:name="X419a3c52f4123494dda913fc278f1a7cc6d9dd9"/>
    <w:p>
      <w:pPr>
        <w:pStyle w:val="Heading2"/>
      </w:pPr>
      <w:r>
        <w:t xml:space="preserve">Future Outlook: Targeting Growth in Belgium Brussels</w:t>
      </w:r>
    </w:p>
    <w:p>
      <w:pPr>
        <w:pStyle w:val="FirstParagraph"/>
      </w:pPr>
      <w:r>
        <w:t xml:space="preserve">Based on current momentum, our Q4 forecast projects a 20% revenue increase in the Belgium Brussels market, with particular emphasis on two emerging sectors:</w:t>
      </w:r>
    </w:p>
    <w:p>
      <w:pPr>
        <w:numPr>
          <w:ilvl w:val="0"/>
          <w:numId w:val="1002"/>
        </w:numPr>
        <w:pStyle w:val="Compact"/>
      </w:pPr>
      <w:r>
        <w:rPr>
          <w:bCs/>
          <w:b/>
        </w:rPr>
        <w:t xml:space="preserve">Rail Infrastructure Modernization:</w:t>
      </w:r>
      <w:r>
        <w:t xml:space="preserve"> </w:t>
      </w:r>
      <w:r>
        <w:t xml:space="preserve">Partnering with Alstom and SNCB to upgrade rolling stock mechanical systems (a €3.5M opportunity identified in Q3).</w:t>
      </w:r>
    </w:p>
    <w:p>
      <w:pPr>
        <w:numPr>
          <w:ilvl w:val="0"/>
          <w:numId w:val="1002"/>
        </w:numPr>
        <w:pStyle w:val="Compact"/>
      </w:pPr>
      <w:r>
        <w:rPr>
          <w:bCs/>
          <w:b/>
        </w:rPr>
        <w:t xml:space="preserve">Green Building Compliance:</w:t>
      </w:r>
      <w:r>
        <w:t xml:space="preserve"> </w:t>
      </w:r>
      <w:r>
        <w:t xml:space="preserve">Leveraging our Mechanical Engineer expertise to help Brussels developers achieve Minergie-P certification for 20+ new commercial projects.</w:t>
      </w:r>
    </w:p>
    <w:p>
      <w:pPr>
        <w:pStyle w:val="FirstParagraph"/>
      </w:pPr>
      <w:r>
        <w:t xml:space="preserve">This Sales Report concludes that Belgium Brussels is not merely a regional market but a critical proving ground for European engineering excellence. Our Mechanical Engineer teams have demonstrated how localized technical execution, combined with strategic sales alignment to EU policy trends, delivers sustainable revenue growth. Moving forward, we will intensify our recruitment of Belgian-qualified Mechanical Engineers and deepen partnerships with the Brussels Innovation Hub to co-develop next-generation solutions.</w:t>
      </w:r>
    </w:p>
    <w:bookmarkEnd w:id="25"/>
    <w:bookmarkStart w:id="26" w:name="conclusion"/>
    <w:p>
      <w:pPr>
        <w:pStyle w:val="Heading2"/>
      </w:pPr>
      <w:r>
        <w:t xml:space="preserve">Conclusion</w:t>
      </w:r>
    </w:p>
    <w:p>
      <w:pPr>
        <w:pStyle w:val="FirstParagraph"/>
      </w:pPr>
      <w:r>
        <w:t xml:space="preserve">The data presented in this Sales Report unequivocally confirms that our focus on delivering specialized Mechanical Engineer services within the Belgium Brussels ecosystem is a high-impact strategy. By embedding engineering expertise into sales conversations and adapting to regional nuances—from regulatory frameworks to cultural expectations—we have positioned ourselves as the preferred engineering partner for Brussels' most demanding industrial clients. As the city accelerates its transformation toward climate neutrality, our role as a trusted Mechanical Engineer provider will only grow more vital. This Sales Report serves as both an achievement milestone and a roadmap: investing in Belgium Brussels isn't just about capturing market share; it's about engineering the future of sustainable industry across Europe.</w:t>
      </w:r>
    </w:p>
    <w:p>
      <w:pPr>
        <w:pStyle w:val="BodyText"/>
      </w:pPr>
      <w:r>
        <w:rPr>
          <w:bCs/>
          <w:b/>
        </w:rPr>
        <w:t xml:space="preserve">Prepared for:</w:t>
      </w:r>
      <w:r>
        <w:t xml:space="preserve"> </w:t>
      </w:r>
      <w:r>
        <w:t xml:space="preserve">Executive Leadership, European Sales Strategy Committee</w:t>
      </w:r>
    </w:p>
    <w:p>
      <w:pPr>
        <w:pStyle w:val="BodyText"/>
      </w:pPr>
      <w:r>
        <w:rPr>
          <w:bCs/>
          <w:b/>
        </w:rPr>
        <w:t xml:space="preserve">Date:</w:t>
      </w:r>
      <w:r>
        <w:t xml:space="preserve"> </w:t>
      </w:r>
      <w:r>
        <w:t xml:space="preserve">October 26, 2023</w:t>
      </w:r>
    </w:p>
    <w:p>
      <w:pPr>
        <w:pStyle w:val="BodyText"/>
      </w:pPr>
      <w:r>
        <w:rPr>
          <w:iCs/>
          <w:i/>
        </w:rPr>
        <w:t xml:space="preserve">This Sales Report reflects Q3 2023 performance metrics and strategic outlook for Mechanical Engineering services delivered in Belgium Brussels. All figures are based on verified client contracts and internal CRM data.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Mechanical Engineering Services Performance in Belgium Brussels</dc:title>
  <dc:creator/>
  <dc:language>en</dc:language>
  <cp:keywords/>
  <dcterms:created xsi:type="dcterms:W3CDTF">2026-07-20T21:04:27Z</dcterms:created>
  <dcterms:modified xsi:type="dcterms:W3CDTF">2026-07-20T21:04:27Z</dcterms:modified>
</cp:coreProperties>
</file>

<file path=docProps/custom.xml><?xml version="1.0" encoding="utf-8"?>
<Properties xmlns="http://schemas.openxmlformats.org/officeDocument/2006/custom-properties" xmlns:vt="http://schemas.openxmlformats.org/officeDocument/2006/docPropsVTypes"/>
</file>