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8" w:name="Xed70e653703404571da62bd882789fdcf7b6651"/>
    <w:p>
      <w:pPr>
        <w:pStyle w:val="Heading1"/>
      </w:pPr>
      <w:r>
        <w:t xml:space="preserve">Mechanical Engineer Sales Performance Report</w:t>
      </w:r>
    </w:p>
    <w:bookmarkStart w:id="27" w:name="Xfbffa59f68f1dcf442cf54e8afd5f70230de679"/>
    <w:p>
      <w:pPr>
        <w:pStyle w:val="Heading2"/>
      </w:pPr>
      <w:r>
        <w:t xml:space="preserve">Canada Montreal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Engineering Division Leadership, Canada Montreal Office</w:t>
      </w:r>
    </w:p>
    <w:bookmarkStart w:id="20" w:name="executive-summary"/>
    <w:p>
      <w:pPr>
        <w:pStyle w:val="Heading3"/>
      </w:pPr>
      <w:r>
        <w:t xml:space="preserve">Executive Summary</w:t>
      </w:r>
    </w:p>
    <w:p>
      <w:pPr>
        <w:pStyle w:val="FirstParagraph"/>
      </w:pPr>
      <w:r>
        <w:t xml:space="preserve">This comprehensive Sales Report details the current market dynamics for Mechanical Engineer professionals across Canada Montreal. The analysis reveals robust demand driven by industrial expansion, infrastructure projects, and technological innovation. With Quebec's manufacturing sector growing at 4.7% annually (Statistics Canada, Q3 2023), our recruitment division has secured a record 15% increase in qualified Mechanical Engineer placements compared to last year. This report synthesizes market trends, client feedback, and strategic recommendations to maximize our competitive advantage in the Canada Montreal engineering talent landscape.</w:t>
      </w:r>
    </w:p>
    <w:bookmarkEnd w:id="20"/>
    <w:bookmarkStart w:id="21" w:name="market-demand-analysis"/>
    <w:p>
      <w:pPr>
        <w:pStyle w:val="Heading3"/>
      </w:pPr>
      <w:r>
        <w:t xml:space="preserve">Market Demand Analysis</w:t>
      </w:r>
    </w:p>
    <w:p>
      <w:pPr>
        <w:pStyle w:val="FirstParagraph"/>
      </w:pPr>
      <w:r>
        <w:t xml:space="preserve">Canada Montreal has emerged as a critical hub for mechanical engineering talent acquisition. The Montreal metropolitan region currently hosts over 12,000 active Mechanical Engineer positions across aerospace (68% of roles), energy transition (22%), and advanced manufacturing sectors. Major clients including Bombardier Transportation, Pratt &amp; Whitney Canada, and Hydro-Québec consistently report critical shortages in senior Mechanical Engineer resources. Our sales data shows a 34% YoY increase in demand for specialized Mechanical Engineers with expertise in thermal systems and sustainable design – directly aligning with Quebec's</w:t>
      </w:r>
      <w:r>
        <w:t xml:space="preserve"> </w:t>
      </w:r>
      <w:r>
        <w:rPr>
          <w:iCs/>
          <w:i/>
        </w:rPr>
        <w:t xml:space="preserve">Climate Action Plan 2030</w:t>
      </w:r>
      <w:r>
        <w:t xml:space="preserve">.</w:t>
      </w:r>
    </w:p>
    <w:p>
      <w:pPr>
        <w:pStyle w:val="BodyText"/>
      </w:pPr>
      <w:r>
        <w:t xml:space="preserve">The competitive landscape requires precise targeting of candidates possessing both technical proficiency (ANSYS, SolidWorks) and regional language fluency. We've observed that 89% of Montreal-based engineering firms prioritize French-English bilingual Mechanical Engineers for client-facing roles, making this a decisive factor in our sales strategy. Our team has successfully closed 27 new contracts with aerospace clients since January 2023, all requiring certified Mechanical Engineer candidates with local experience.</w:t>
      </w:r>
    </w:p>
    <w:bookmarkEnd w:id="21"/>
    <w:bookmarkStart w:id="22" w:name="sales-performance-highlights"/>
    <w:p>
      <w:pPr>
        <w:pStyle w:val="Heading3"/>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Placements (Mechanical Engineer)</w:t>
            </w:r>
          </w:p>
        </w:tc>
        <w:tc>
          <w:tcPr/>
          <w:p>
            <w:pPr>
              <w:pStyle w:val="Compact"/>
              <w:jc w:val="left"/>
            </w:pPr>
            <w:r>
              <w:t xml:space="preserve">Client Satisfaction</w:t>
            </w:r>
          </w:p>
        </w:tc>
        <w:tc>
          <w:tcPr/>
          <w:p>
            <w:pPr>
              <w:pStyle w:val="Compact"/>
              <w:jc w:val="left"/>
            </w:pPr>
            <w:r>
              <w:t xml:space="preserve">Avg. Contract Value</w:t>
            </w:r>
          </w:p>
        </w:tc>
      </w:tr>
      <w:tr>
        <w:tc>
          <w:tcPr/>
          <w:p>
            <w:pPr>
              <w:pStyle w:val="Compact"/>
              <w:jc w:val="left"/>
            </w:pPr>
            <w:r>
              <w:t xml:space="preserve">Q1 2023</w:t>
            </w:r>
          </w:p>
        </w:tc>
        <w:tc>
          <w:tcPr/>
          <w:p>
            <w:pPr>
              <w:pStyle w:val="Compact"/>
              <w:jc w:val="left"/>
            </w:pPr>
            <w:r>
              <w:t xml:space="preserve">42</w:t>
            </w:r>
          </w:p>
        </w:tc>
        <w:tc>
          <w:tcPr/>
          <w:p>
            <w:pPr>
              <w:pStyle w:val="Compact"/>
              <w:jc w:val="left"/>
            </w:pPr>
            <w:r>
              <w:t xml:space="preserve">92%</w:t>
            </w:r>
          </w:p>
        </w:tc>
        <w:tc>
          <w:tcPr/>
          <w:p>
            <w:pPr>
              <w:pStyle w:val="Compact"/>
              <w:jc w:val="left"/>
            </w:pPr>
            <w:r>
              <w:t xml:space="preserve">$95K</w:t>
            </w:r>
          </w:p>
        </w:tc>
      </w:tr>
      <w:tr>
        <w:tc>
          <w:tcPr/>
          <w:p>
            <w:pPr>
              <w:pStyle w:val="Compact"/>
              <w:jc w:val="left"/>
            </w:pPr>
            <w:r>
              <w:t xml:space="preserve">Q2 2023</w:t>
            </w:r>
          </w:p>
        </w:tc>
        <w:tc>
          <w:tcPr/>
          <w:p>
            <w:pPr>
              <w:pStyle w:val="Compact"/>
              <w:jc w:val="left"/>
            </w:pPr>
            <w:r>
              <w:t xml:space="preserve">57</w:t>
            </w:r>
          </w:p>
        </w:tc>
        <w:tc>
          <w:tcPr/>
          <w:p>
            <w:pPr>
              <w:pStyle w:val="Compact"/>
              <w:jc w:val="left"/>
            </w:pPr>
            <w:r>
              <w:t xml:space="preserve">94%</w:t>
            </w:r>
          </w:p>
        </w:tc>
        <w:tc>
          <w:tcPr/>
          <w:p>
            <w:pPr>
              <w:pStyle w:val="Compact"/>
              <w:jc w:val="left"/>
            </w:pPr>
            <w:r>
              <w:t xml:space="preserve">$102K</w:t>
            </w:r>
          </w:p>
        </w:tc>
      </w:tr>
      <w:tr>
        <w:tc>
          <w:tcPr/>
          <w:p>
            <w:pPr>
              <w:pStyle w:val="Compact"/>
              <w:jc w:val="left"/>
            </w:pPr>
            <w:r>
              <w:t xml:space="preserve">Q3 2023</w:t>
            </w:r>
          </w:p>
        </w:tc>
        <w:tc>
          <w:tcPr/>
          <w:p>
            <w:pPr>
              <w:pStyle w:val="Compact"/>
              <w:jc w:val="left"/>
            </w:pPr>
            <w:r>
              <w:t xml:space="preserve">63</w:t>
            </w:r>
          </w:p>
        </w:tc>
        <w:tc>
          <w:tcPr/>
          <w:p>
            <w:pPr>
              <w:pStyle w:val="Compact"/>
              <w:jc w:val="left"/>
            </w:pPr>
            <w:r>
              <w:t xml:space="preserve">95%</w:t>
            </w:r>
          </w:p>
        </w:tc>
        <w:tc>
          <w:tcPr/>
          <w:p>
            <w:pPr>
              <w:pStyle w:val="Compact"/>
              <w:jc w:val="left"/>
            </w:pPr>
            <w:r>
              <w:t xml:space="preserve">$109K</w:t>
            </w:r>
          </w:p>
        </w:tc>
      </w:tr>
    </w:tbl>
    <w:p>
      <w:pPr>
        <w:pStyle w:val="BodyText"/>
      </w:pPr>
      <w:r>
        <w:t xml:space="preserve">These figures demonstrate our exceptional growth trajectory in Canada Montreal. Our success stems from specialized sales tactics including: (1) Direct university partnerships with École Polytechnique de Montréal and Université de Sherbrooke, (2) Targeted LinkedIn campaigns for certified Mechanical Engineers with ASME credentials, and (3) Quarterly industry roundtables hosted at the</w:t>
      </w:r>
      <w:r>
        <w:t xml:space="preserve"> </w:t>
      </w:r>
      <w:r>
        <w:rPr>
          <w:iCs/>
          <w:i/>
        </w:rPr>
        <w:t xml:space="preserve">Montreal Engineering Society</w:t>
      </w:r>
      <w:r>
        <w:t xml:space="preserve">. Notably, 76% of our Q3 placements were made within 14 days – significantly below the industry average of 30 days.</w:t>
      </w:r>
    </w:p>
    <w:bookmarkEnd w:id="22"/>
    <w:bookmarkStart w:id="23" w:name="X0f1153eb790e42baf41383850e8172e7b3a9f3b"/>
    <w:p>
      <w:pPr>
        <w:pStyle w:val="Heading3"/>
      </w:pPr>
      <w:r>
        <w:t xml:space="preserve">Client-Specific Insights (Canada Montreal Focus)</w:t>
      </w:r>
    </w:p>
    <w:p>
      <w:pPr>
        <w:pStyle w:val="FirstParagraph"/>
      </w:pPr>
      <w:r>
        <w:t xml:space="preserve">Analysis of our top ten clients reveals consistent priorities for Mechanical Engineer candidates in Canada Montreal:</w:t>
      </w:r>
    </w:p>
    <w:p>
      <w:pPr>
        <w:numPr>
          <w:ilvl w:val="0"/>
          <w:numId w:val="1001"/>
        </w:numPr>
        <w:pStyle w:val="Compact"/>
      </w:pPr>
      <w:r>
        <w:rPr>
          <w:bCs/>
          <w:b/>
        </w:rPr>
        <w:t xml:space="preserve">Aerospace Sector:</w:t>
      </w:r>
      <w:r>
        <w:t xml:space="preserve"> </w:t>
      </w:r>
      <w:r>
        <w:t xml:space="preserve">Bombardier requires Mechanical Engineers with FAA/EASA certification for next-gen regional aircraft development. We've secured five senior Mechanical Engineers for their Mirabel facility since July 2023.</w:t>
      </w:r>
    </w:p>
    <w:p>
      <w:pPr>
        <w:numPr>
          <w:ilvl w:val="0"/>
          <w:numId w:val="1001"/>
        </w:numPr>
        <w:pStyle w:val="Compact"/>
      </w:pPr>
      <w:r>
        <w:rPr>
          <w:bCs/>
          <w:b/>
        </w:rPr>
        <w:t xml:space="preserve">Energy Transition:</w:t>
      </w:r>
      <w:r>
        <w:t xml:space="preserve"> </w:t>
      </w:r>
      <w:r>
        <w:t xml:space="preserve">Hydro-Québec's $1.4B grid modernization project demands Mechanical Engineers specializing in renewable integration. Our recent placement of a lead Mechanical Engineer with solar thermal expertise was cited as "game-changing" in client feedback.</w:t>
      </w:r>
    </w:p>
    <w:p>
      <w:pPr>
        <w:numPr>
          <w:ilvl w:val="0"/>
          <w:numId w:val="1001"/>
        </w:numPr>
        <w:pStyle w:val="Compact"/>
      </w:pPr>
      <w:r>
        <w:rPr>
          <w:bCs/>
          <w:b/>
        </w:rPr>
        <w:t xml:space="preserve">Advanced Manufacturing:</w:t>
      </w:r>
      <w:r>
        <w:t xml:space="preserve"> </w:t>
      </w:r>
      <w:r>
        <w:t xml:space="preserve">Local robotics firms like Creaform seek Mechanical Engineers with IoT/automation experience. We've developed a niche certification program for these roles, achieving 91% retention rate among placed professionals.</w:t>
      </w:r>
    </w:p>
    <w:p>
      <w:pPr>
        <w:pStyle w:val="FirstParagraph"/>
      </w:pPr>
      <w:r>
        <w:t xml:space="preserve">A recurring theme across client surveys is the critical need for Mechanical Engineers who understand Quebec's unique regulatory environment (CSA standards, CERIA requirements). Our sales team has invested in specialized training to articulate these nuances to candidates and clients – a differentiator that directly contributes to our 28% higher close rate versus competitors.</w:t>
      </w:r>
    </w:p>
    <w:bookmarkEnd w:id="23"/>
    <w:bookmarkStart w:id="24" w:name="challenges-strategic-imperatives"/>
    <w:p>
      <w:pPr>
        <w:pStyle w:val="Heading3"/>
      </w:pPr>
      <w:r>
        <w:t xml:space="preserve">Challenges &amp; Strategic Imperatives</w:t>
      </w:r>
    </w:p>
    <w:p>
      <w:pPr>
        <w:pStyle w:val="FirstParagraph"/>
      </w:pPr>
      <w:r>
        <w:t xml:space="preserve">Despite strong performance, three market challenges require immediate strategic response:</w:t>
      </w:r>
    </w:p>
    <w:p>
      <w:pPr>
        <w:numPr>
          <w:ilvl w:val="0"/>
          <w:numId w:val="1002"/>
        </w:numPr>
        <w:pStyle w:val="Compact"/>
      </w:pPr>
      <w:r>
        <w:rPr>
          <w:bCs/>
          <w:b/>
        </w:rPr>
        <w:t xml:space="preserve">Talent Competition:</w:t>
      </w:r>
      <w:r>
        <w:t xml:space="preserve"> </w:t>
      </w:r>
      <w:r>
        <w:t xml:space="preserve">Toronto-based firms are poaching Montreal Mechanical Engineers with 18% higher salary offers. We counter by emphasizing Quebec's quality of life and industry-specific growth opportunities.</w:t>
      </w:r>
    </w:p>
    <w:p>
      <w:pPr>
        <w:numPr>
          <w:ilvl w:val="0"/>
          <w:numId w:val="1002"/>
        </w:numPr>
        <w:pStyle w:val="Compact"/>
      </w:pPr>
      <w:r>
        <w:rPr>
          <w:bCs/>
          <w:b/>
        </w:rPr>
        <w:t xml:space="preserve">Language Barrier:</w:t>
      </w:r>
      <w:r>
        <w:t xml:space="preserve"> </w:t>
      </w:r>
      <w:r>
        <w:t xml:space="preserve">Non-French-speaking Mechanical Engineers face significant hiring hurdles. Our sales team now includes certified French language trainers for candidate onboarding – reducing time-to-productivity by 40%.</w:t>
      </w:r>
    </w:p>
    <w:p>
      <w:pPr>
        <w:numPr>
          <w:ilvl w:val="0"/>
          <w:numId w:val="1002"/>
        </w:numPr>
        <w:pStyle w:val="Compact"/>
      </w:pPr>
      <w:r>
        <w:rPr>
          <w:bCs/>
          <w:b/>
        </w:rPr>
        <w:t xml:space="preserve">Sustainability Certification Gap:</w:t>
      </w:r>
      <w:r>
        <w:t xml:space="preserve"> </w:t>
      </w:r>
      <w:r>
        <w:t xml:space="preserve">Only 32% of Montreal Mechanical Engineers hold LEED or ISO 50001 credentials. We've partnered with McGill University to launch a certification bootcamp, positioning us as the preferred partner for ESG-focused engineering roles.</w:t>
      </w:r>
    </w:p>
    <w:bookmarkEnd w:id="24"/>
    <w:bookmarkStart w:id="25" w:name="strategic-recommendations"/>
    <w:p>
      <w:pPr>
        <w:pStyle w:val="Heading3"/>
      </w:pPr>
      <w:r>
        <w:t xml:space="preserve">Strategic Recommendations</w:t>
      </w:r>
    </w:p>
    <w:p>
      <w:pPr>
        <w:pStyle w:val="FirstParagraph"/>
      </w:pPr>
      <w:r>
        <w:t xml:space="preserve">Based on this Sales Report analysis, we propose three immediate actions to dominate the Canada Montreal Mechanical Engineer market:</w:t>
      </w:r>
    </w:p>
    <w:p>
      <w:pPr>
        <w:numPr>
          <w:ilvl w:val="0"/>
          <w:numId w:val="1003"/>
        </w:numPr>
        <w:pStyle w:val="Compact"/>
      </w:pPr>
      <w:r>
        <w:rPr>
          <w:bCs/>
          <w:b/>
        </w:rPr>
        <w:t xml:space="preserve">Launch "Montreal Engineering Talent Network":</w:t>
      </w:r>
      <w:r>
        <w:t xml:space="preserve"> </w:t>
      </w:r>
      <w:r>
        <w:t xml:space="preserve">Develop an exclusive platform connecting certified Mechanical Engineers with local clients, featuring real-time project matching. This addresses our current 78% of leads coming from referrals – we aim to capture 40% of new leads through this channel by Q2 2024.</w:t>
      </w:r>
    </w:p>
    <w:p>
      <w:pPr>
        <w:numPr>
          <w:ilvl w:val="0"/>
          <w:numId w:val="1003"/>
        </w:numPr>
        <w:pStyle w:val="Compact"/>
      </w:pPr>
      <w:r>
        <w:rPr>
          <w:bCs/>
          <w:b/>
        </w:rPr>
        <w:t xml:space="preserve">Establish Montreal Engineering Excellence Award:</w:t>
      </w:r>
      <w:r>
        <w:t xml:space="preserve"> </w:t>
      </w:r>
      <w:r>
        <w:t xml:space="preserve">Partner with the Association des Ingénieurs du Québec to recognize top-performing Mechanical Engineers. This builds our brand as the region's talent authority while generating high-value client partnerships.</w:t>
      </w:r>
    </w:p>
    <w:p>
      <w:pPr>
        <w:numPr>
          <w:ilvl w:val="0"/>
          <w:numId w:val="1003"/>
        </w:numPr>
        <w:pStyle w:val="Compact"/>
      </w:pPr>
      <w:r>
        <w:rPr>
          <w:bCs/>
          <w:b/>
        </w:rPr>
        <w:t xml:space="preserve">Invest in AI-Driven Sales Analytics:</w:t>
      </w:r>
      <w:r>
        <w:t xml:space="preserve"> </w:t>
      </w:r>
      <w:r>
        <w:t xml:space="preserve">Implement predictive tools to forecast Mechanical Engineer demand based on infrastructure project timelines. This will allow us to position candidates 90 days before client needs arise, reducing placement times by an additional 25%.</w:t>
      </w:r>
    </w:p>
    <w:bookmarkEnd w:id="25"/>
    <w:bookmarkStart w:id="26" w:name="conclusion"/>
    <w:p>
      <w:pPr>
        <w:pStyle w:val="Heading3"/>
      </w:pPr>
      <w:r>
        <w:t xml:space="preserve">Conclusion</w:t>
      </w:r>
    </w:p>
    <w:p>
      <w:pPr>
        <w:pStyle w:val="FirstParagraph"/>
      </w:pPr>
      <w:r>
        <w:t xml:space="preserve">The Canada Montreal Mechanical Engineer market represents one of the most dynamic and profitable segments in our national sales portfolio. This Sales Report confirms that strategic focus on bilingual proficiency, regional regulatory knowledge, and sustainability credentials has positioned us as the market leader with a 37% larger share than competitors. As Quebec accelerates its manufacturing renaissance under the</w:t>
      </w:r>
      <w:r>
        <w:t xml:space="preserve"> </w:t>
      </w:r>
      <w:r>
        <w:rPr>
          <w:iCs/>
          <w:i/>
        </w:rPr>
        <w:t xml:space="preserve">Québec Industry 4.0 Strategy</w:t>
      </w:r>
      <w:r>
        <w:t xml:space="preserve">, our specialized approach ensures we'll continue capturing premium Mechanical Engineer placements at accelerated rates.</w:t>
      </w:r>
    </w:p>
    <w:p>
      <w:pPr>
        <w:pStyle w:val="BodyText"/>
      </w:pPr>
      <w:r>
        <w:t xml:space="preserve">We project a minimum 22% revenue increase in the Mechanical Engineering division for 2024, driven by expanded partnerships with Montreal-based R&amp;D centers and government infrastructure initiatives. Our sales team is already engaged with the City of Montreal's $3B downtown transit expansion program to supply specialized Mechanical Engineer resources. This Sales Report demonstrates that our targeted strategy – deeply rooted in understanding Canada Montreal's unique engineering ecosystem – is yielding exceptional results and positioning us for sustained market leadership.</w:t>
      </w:r>
    </w:p>
    <w:p>
      <w:pPr>
        <w:pStyle w:val="BodyText"/>
      </w:pPr>
      <w:r>
        <w:t xml:space="preserve">Prepared by the Engineering Talent Sales Division</w:t>
      </w:r>
      <w:r>
        <w:br/>
      </w:r>
      <w:r>
        <w:t xml:space="preserve">Montreal, Canada | www.engineeringtalentcanada.ca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Mechanical Engineer Sales Report</dc:title>
  <dc:creator/>
  <dc:language>en</dc:language>
  <cp:keywords/>
  <dcterms:created xsi:type="dcterms:W3CDTF">2026-07-22T08:45:01Z</dcterms:created>
  <dcterms:modified xsi:type="dcterms:W3CDTF">2026-07-22T08:45:01Z</dcterms:modified>
</cp:coreProperties>
</file>

<file path=docProps/custom.xml><?xml version="1.0" encoding="utf-8"?>
<Properties xmlns="http://schemas.openxmlformats.org/officeDocument/2006/custom-properties" xmlns:vt="http://schemas.openxmlformats.org/officeDocument/2006/docPropsVTypes"/>
</file>