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Demand</w:t>
      </w:r>
      <w:r>
        <w:t xml:space="preserve"> </w:t>
      </w:r>
      <w:r>
        <w:t xml:space="preserve">in</w:t>
      </w:r>
      <w:r>
        <w:t xml:space="preserve"> </w:t>
      </w:r>
      <w:r>
        <w:t xml:space="preserve">Canada</w:t>
      </w:r>
      <w:r>
        <w:t xml:space="preserve"> </w:t>
      </w:r>
      <w:r>
        <w:t xml:space="preserve">Vancouver</w:t>
      </w:r>
    </w:p>
    <w:bookmarkStart w:id="28" w:name="X187319bc26333fdb428cbc647115d41e8573823"/>
    <w:p>
      <w:pPr>
        <w:pStyle w:val="Heading1"/>
      </w:pPr>
      <w:r>
        <w:t xml:space="preserve">Annual Sales Report: Mechanical Engineer Talent Acquisition in Canada Vancouver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Prepared By:</w:t>
      </w:r>
      <w:r>
        <w:t xml:space="preserve"> </w:t>
      </w:r>
      <w:r>
        <w:t xml:space="preserve">Pacific Northwest Engineering Recruitment Division</w:t>
      </w:r>
    </w:p>
    <w:bookmarkStart w:id="20" w:name="i.-executive-summary"/>
    <w:p>
      <w:pPr>
        <w:pStyle w:val="Heading2"/>
      </w:pPr>
      <w:r>
        <w:t xml:space="preserve">I. Executive Summary</w:t>
      </w:r>
    </w:p>
    <w:p>
      <w:pPr>
        <w:pStyle w:val="FirstParagraph"/>
      </w:pPr>
      <w:r>
        <w:t xml:space="preserve">This comprehensive Sales Report analyzes the dynamic landscape of Mechanical Engineer recruitment within Canada Vancouver's rapidly expanding industrial ecosystem. The report confirms a 37% year-over-year increase in demand for qualified Mechanical Engineers across key sectors including renewable energy infrastructure, advanced manufacturing, and sustainable building technologies. As the cornerstone of Vancouver's green economy transformation, our firm has successfully placed 214 Mechanical Engineers this fiscal year—surpassing target by 18%—with a $5.7M total sales volume directly attributable to specialized engineering talent acquisition in the Canada Vancouver market.</w:t>
      </w:r>
    </w:p>
    <w:bookmarkEnd w:id="20"/>
    <w:bookmarkStart w:id="21" w:name="Xad058d5fd6c410ec51b7f0e3a39cce1fb60ef53"/>
    <w:p>
      <w:pPr>
        <w:pStyle w:val="Heading2"/>
      </w:pPr>
      <w:r>
        <w:t xml:space="preserve">II. Market Context: Why Canada Vancouver Leads Engineering Sales</w:t>
      </w:r>
    </w:p>
    <w:p>
      <w:pPr>
        <w:pStyle w:val="FirstParagraph"/>
      </w:pPr>
      <w:r>
        <w:t xml:space="preserve">Canada Vancouver stands as North America's premier hub for mechanical engineering innovation, driven by three pivotal factors:</w:t>
      </w:r>
    </w:p>
    <w:p>
      <w:pPr>
        <w:numPr>
          <w:ilvl w:val="0"/>
          <w:numId w:val="1001"/>
        </w:numPr>
        <w:pStyle w:val="Compact"/>
      </w:pPr>
      <w:r>
        <w:rPr>
          <w:bCs/>
          <w:b/>
        </w:rPr>
        <w:t xml:space="preserve">Government Incentives:</w:t>
      </w:r>
      <w:r>
        <w:t xml:space="preserve"> </w:t>
      </w:r>
      <w:r>
        <w:t xml:space="preserve">Federal and provincial investments exceeding $4.2B in clean technology infrastructure directly fuel demand for Mechanical Engineers in Vancouver.</w:t>
      </w:r>
    </w:p>
    <w:p>
      <w:pPr>
        <w:numPr>
          <w:ilvl w:val="0"/>
          <w:numId w:val="1001"/>
        </w:numPr>
        <w:pStyle w:val="Compact"/>
      </w:pPr>
      <w:r>
        <w:rPr>
          <w:bCs/>
          <w:b/>
        </w:rPr>
        <w:t xml:space="preserve">Sector Diversification:</w:t>
      </w:r>
      <w:r>
        <w:t xml:space="preserve"> </w:t>
      </w:r>
      <w:r>
        <w:t xml:space="preserve">The region's unique blend of aerospace (e.g., Airbus Canada), marine engineering (Port of Vancouver expansions), and tech-driven manufacturing creates unprecedented cross-industry opportunities.</w:t>
      </w:r>
    </w:p>
    <w:p>
      <w:pPr>
        <w:numPr>
          <w:ilvl w:val="0"/>
          <w:numId w:val="1001"/>
        </w:numPr>
        <w:pStyle w:val="Compact"/>
      </w:pPr>
      <w:r>
        <w:rPr>
          <w:bCs/>
          <w:b/>
        </w:rPr>
        <w:t xml:space="preserve">Talent Pipeline:</w:t>
      </w:r>
      <w:r>
        <w:t xml:space="preserve"> </w:t>
      </w:r>
      <w:r>
        <w:t xml:space="preserve">Proximity to top engineering faculties like UBC and SFU generates a consistent 3,800+ annual Mechanical Engineering graduates, forming the backbone of our recruitment pipeline.</w:t>
      </w:r>
    </w:p>
    <w:bookmarkEnd w:id="21"/>
    <w:bookmarkStart w:id="24" w:name="X496c675188b173ca1a1224f5cf5c14ffcae41fc"/>
    <w:p>
      <w:pPr>
        <w:pStyle w:val="Heading2"/>
      </w:pPr>
      <w:r>
        <w:t xml:space="preserve">III. Sales Performance Breakdown: Canada Vancouver Focus</w:t>
      </w:r>
    </w:p>
    <w:bookmarkStart w:id="22" w:name="a.-demand-by-sector-q1-q3-2023"/>
    <w:p>
      <w:pPr>
        <w:pStyle w:val="Heading3"/>
      </w:pPr>
      <w:r>
        <w:t xml:space="preserve">A. Demand by Sector (Q1-Q3 2023)</w:t>
      </w:r>
    </w:p>
    <w:p>
      <w:pPr>
        <w:pStyle w:val="FirstParagraph"/>
      </w:pPr>
      <w:r>
        <w:t xml:space="preserve">Sector</w:t>
      </w:r>
    </w:p>
    <w:p>
      <w:pPr>
        <w:pStyle w:val="BodyText"/>
      </w:pPr>
      <w:r>
        <w:t xml:space="preserve">Open Positions</w:t>
      </w:r>
    </w:p>
    <w:p>
      <w:pPr>
        <w:pStyle w:val="BodyText"/>
      </w:pPr>
      <w:r>
        <w:t xml:space="preserve">Placement Rate</w:t>
      </w:r>
    </w:p>
    <w:p>
      <w:pPr>
        <w:pStyle w:val="BodyText"/>
      </w:pPr>
      <w:r>
        <w:t xml:space="preserve">Avg. Salary Offer ($CAD)</w:t>
      </w:r>
    </w:p>
    <w:p>
      <w:pPr>
        <w:pStyle w:val="BodyText"/>
      </w:pPr>
      <w:r>
        <w:t xml:space="preserve">Renewable Energy Systems</w:t>
      </w:r>
    </w:p>
    <w:p>
      <w:pPr>
        <w:pStyle w:val="BodyText"/>
      </w:pPr>
      <w:r>
        <w:t xml:space="preserve">87</w:t>
      </w:r>
    </w:p>
    <w:p>
      <w:pPr>
        <w:pStyle w:val="BodyText"/>
      </w:pPr>
      <w:r>
        <w:t xml:space="preserve">94%</w:t>
      </w:r>
    </w:p>
    <w:p>
      <w:pPr>
        <w:pStyle w:val="BodyText"/>
      </w:pPr>
      <w:r>
        <w:t xml:space="preserve">$102,500</w:t>
      </w:r>
    </w:p>
    <w:p>
      <w:pPr>
        <w:pStyle w:val="BodyText"/>
      </w:pPr>
      <w:r>
        <w:t xml:space="preserve">Advanced Manufacturing</w:t>
      </w:r>
    </w:p>
    <w:p>
      <w:pPr>
        <w:pStyle w:val="BodyText"/>
      </w:pPr>
      <w:r>
        <w:t xml:space="preserve">63</w:t>
      </w:r>
    </w:p>
    <w:p>
      <w:pPr>
        <w:pStyle w:val="BodyText"/>
      </w:pPr>
      <w:r>
        <w:rPr>
          <w:bCs/>
          <w:b/>
        </w:rPr>
        <w:t xml:space="preserve">98%</w:t>
      </w:r>
    </w:p>
    <w:p>
      <w:pPr>
        <w:pStyle w:val="BodyText"/>
      </w:pPr>
      <w:r>
        <w:t xml:space="preserve">$97,300</w:t>
      </w:r>
    </w:p>
    <w:p>
      <w:pPr>
        <w:pStyle w:val="BodyText"/>
      </w:pPr>
      <w:r>
        <w:t xml:space="preserve">Sustainable Infrastructure</w:t>
      </w:r>
    </w:p>
    <w:p>
      <w:pPr>
        <w:pStyle w:val="BodyText"/>
      </w:pPr>
      <w:r>
        <w:t xml:space="preserve">&lt;</w:t>
      </w:r>
    </w:p>
    <w:p>
      <w:pPr>
        <w:pStyle w:val="BodyText"/>
      </w:pPr>
      <w:r>
        <w:t xml:space="preserve">52</w:t>
      </w:r>
    </w:p>
    <w:p>
      <w:pPr>
        <w:pStyle w:val="BodyText"/>
      </w:pPr>
      <w:r>
        <w:t xml:space="preserve">89%</w:t>
      </w:r>
    </w:p>
    <w:p>
      <w:pPr>
        <w:pStyle w:val="BodyText"/>
      </w:pPr>
      <w:r>
        <w:t xml:space="preserve">$105,200</w:t>
      </w:r>
    </w:p>
    <w:p>
      <w:pPr>
        <w:pStyle w:val="BodyText"/>
      </w:pPr>
      <w:r>
        <w:t xml:space="preserve">Aerospace Engineering</w:t>
      </w:r>
    </w:p>
    <w:p>
      <w:pPr>
        <w:pStyle w:val="BodyText"/>
      </w:pPr>
      <w:r>
        <w:t xml:space="preserve">48</w:t>
      </w:r>
    </w:p>
    <w:p>
      <w:pPr>
        <w:pStyle w:val="BodyText"/>
      </w:pPr>
      <w:r>
        <w:rPr>
          <w:bCs/>
          <w:b/>
        </w:rPr>
        <w:t xml:space="preserve">96%</w:t>
      </w:r>
    </w:p>
    <w:p>
      <w:pPr>
        <w:pStyle w:val="BodyText"/>
      </w:pPr>
      <w:r>
        <w:t xml:space="preserve">$112,700</w:t>
      </w:r>
    </w:p>
    <w:p>
      <w:pPr>
        <w:pStyle w:val="BodyText"/>
      </w:pPr>
      <w:r>
        <w:t xml:space="preserve">Notable Insight: The renewable energy sector demonstrated the strongest sales velocity with 87 open positions—52% above regional average—directly correlating with Vancouver's $930M clean technology investment in Q1 2023.</w:t>
      </w:r>
    </w:p>
    <w:bookmarkEnd w:id="22"/>
    <w:bookmarkStart w:id="23" w:name="b.-sales-channel-effectiveness"/>
    <w:p>
      <w:pPr>
        <w:pStyle w:val="Heading3"/>
      </w:pPr>
      <w:r>
        <w:t xml:space="preserve">B. Sales Channel Effectiveness</w:t>
      </w:r>
    </w:p>
    <w:p>
      <w:pPr>
        <w:pStyle w:val="FirstParagraph"/>
      </w:pPr>
      <w:r>
        <w:t xml:space="preserve">Our recruitment strategy for Mechanical Engineers in Canada Vancouver employs a dual-channel approach yielding exceptional results:</w:t>
      </w:r>
    </w:p>
    <w:p>
      <w:pPr>
        <w:numPr>
          <w:ilvl w:val="0"/>
          <w:numId w:val="1002"/>
        </w:numPr>
        <w:pStyle w:val="Compact"/>
      </w:pPr>
      <w:r>
        <w:rPr>
          <w:bCs/>
          <w:b/>
        </w:rPr>
        <w:t xml:space="preserve">Direct Corporate Partnerships:</w:t>
      </w:r>
      <w:r>
        <w:t xml:space="preserve"> </w:t>
      </w:r>
      <w:r>
        <w:t xml:space="preserve">68% of placements generated through strategic alliances with companies like Siemens Canada, Ballard Power Systems, and Tetra Tech. This channel achieved 92% client retention rate.</w:t>
      </w:r>
    </w:p>
    <w:p>
      <w:pPr>
        <w:numPr>
          <w:ilvl w:val="0"/>
          <w:numId w:val="1002"/>
        </w:numPr>
        <w:pStyle w:val="Compact"/>
      </w:pPr>
      <w:r>
        <w:rPr>
          <w:bCs/>
          <w:b/>
        </w:rPr>
        <w:t xml:space="preserve">Digital Talent Platform:</w:t>
      </w:r>
      <w:r>
        <w:t xml:space="preserve"> </w:t>
      </w:r>
      <w:r>
        <w:t xml:space="preserve">AI-driven candidate matching system (Vancouver Engineering Nexus) accounted for 32% of placements with 75% faster time-to-hire versus industry average.</w:t>
      </w:r>
    </w:p>
    <w:bookmarkEnd w:id="23"/>
    <w:bookmarkEnd w:id="24"/>
    <w:bookmarkStart w:id="25" w:name="X199fd6a3f51c73b8dd203ab77887a70a65d2e18"/>
    <w:p>
      <w:pPr>
        <w:pStyle w:val="Heading2"/>
      </w:pPr>
      <w:r>
        <w:t xml:space="preserve">IV. Critical Market Trends Driving Sales Growth</w:t>
      </w:r>
    </w:p>
    <w:p>
      <w:pPr>
        <w:pStyle w:val="FirstParagraph"/>
      </w:pPr>
      <w:r>
        <w:rPr>
          <w:bCs/>
          <w:b/>
        </w:rPr>
        <w:t xml:space="preserve">Trend 1: Green Skills Premium</w:t>
      </w:r>
      <w:r>
        <w:br/>
      </w:r>
      <w:r>
        <w:t xml:space="preserve">Mechanical Engineers possessing sustainability certifications (LEED, ISO 50001) command 23% higher salary premiums in Canada Vancouver's market. Our sales team now prioritizes these competencies in all client engagements—directly influencing a 41% increase in premium placements.</w:t>
      </w:r>
    </w:p>
    <w:p>
      <w:pPr>
        <w:pStyle w:val="BodyText"/>
      </w:pPr>
      <w:r>
        <w:rPr>
          <w:bCs/>
          <w:b/>
        </w:rPr>
        <w:t xml:space="preserve">Trend 2: Remote Hybrid Models</w:t>
      </w:r>
      <w:r>
        <w:br/>
      </w:r>
      <w:r>
        <w:t xml:space="preserve">Post-pandemic, 73% of Vancouver engineering firms now offer flexible work options for Mechanical Engineers. This shift expanded our candidate pool by 58% while increasing sales conversion rates by 31% as clients compete for top talent.</w:t>
      </w:r>
    </w:p>
    <w:p>
      <w:pPr>
        <w:pStyle w:val="BodyText"/>
      </w:pPr>
      <w:r>
        <w:rPr>
          <w:bCs/>
          <w:b/>
        </w:rPr>
        <w:t xml:space="preserve">Trend 3: Regional Talent Shortage</w:t>
      </w:r>
      <w:r>
        <w:br/>
      </w:r>
      <w:r>
        <w:t xml:space="preserve">Industry analysis reveals a critical deficit of 2,100 Mechanical Engineers in Canada Vancouver versus current workforce. This shortage has created a seller's market where our sales team consistently closes deals within 14 days—2.3x faster than national average.</w:t>
      </w:r>
    </w:p>
    <w:bookmarkEnd w:id="25"/>
    <w:bookmarkStart w:id="26" w:name="Xa784e01fbd11e733ec03db0b03644277b0e3bba"/>
    <w:p>
      <w:pPr>
        <w:pStyle w:val="Heading2"/>
      </w:pPr>
      <w:r>
        <w:t xml:space="preserve">V. Strategic Recommendations for Continued Sales Dominance</w:t>
      </w:r>
    </w:p>
    <w:p>
      <w:pPr>
        <w:numPr>
          <w:ilvl w:val="0"/>
          <w:numId w:val="1003"/>
        </w:numPr>
        <w:pStyle w:val="Compact"/>
      </w:pPr>
      <w:r>
        <w:rPr>
          <w:bCs/>
          <w:b/>
        </w:rPr>
        <w:t xml:space="preserve">Expand Climate Engineering Specialization:</w:t>
      </w:r>
      <w:r>
        <w:t xml:space="preserve"> </w:t>
      </w:r>
      <w:r>
        <w:t xml:space="preserve">Develop dedicated sales team focusing on hydrogen fuel cell and geothermal systems engineering—the fastest-growing subsector with 147% demand increase in Vancouver since 2021.</w:t>
      </w:r>
    </w:p>
    <w:p>
      <w:pPr>
        <w:numPr>
          <w:ilvl w:val="0"/>
          <w:numId w:val="1003"/>
        </w:numPr>
        <w:pStyle w:val="Compact"/>
      </w:pPr>
      <w:r>
        <w:rPr>
          <w:bCs/>
          <w:b/>
        </w:rPr>
        <w:t xml:space="preserve">Strengthen University Partnerships:</w:t>
      </w:r>
      <w:r>
        <w:t xml:space="preserve"> </w:t>
      </w:r>
      <w:r>
        <w:t xml:space="preserve">Forge formal agreements with UBC's Mechanical Engineering co-op program to secure early access to top graduates, directly supporting our sales pipeline growth.</w:t>
      </w:r>
    </w:p>
    <w:p>
      <w:pPr>
        <w:numPr>
          <w:ilvl w:val="0"/>
          <w:numId w:val="1003"/>
        </w:numPr>
        <w:pStyle w:val="Compact"/>
      </w:pPr>
      <w:r>
        <w:rPr>
          <w:bCs/>
          <w:b/>
        </w:rPr>
        <w:t xml:space="preserve">Launch Industry Certification Program:</w:t>
      </w:r>
      <w:r>
        <w:t xml:space="preserve"> </w:t>
      </w:r>
      <w:r>
        <w:t xml:space="preserve">Partner with Canadian Society for Mechanical Engineering (CSME) to create Vancouver-specific upskilling certifications—addressing client needs while creating new revenue streams.</w:t>
      </w:r>
    </w:p>
    <w:bookmarkEnd w:id="26"/>
    <w:bookmarkStart w:id="27" w:name="X7fd47c401bdeebb56dd34ad93c45ff724fe4b1c"/>
    <w:p>
      <w:pPr>
        <w:pStyle w:val="Heading2"/>
      </w:pPr>
      <w:r>
        <w:t xml:space="preserve">VI. Conclusion: The Undeniable Momentum of Canada Vancouver's Mechanical Engineering Market</w:t>
      </w:r>
    </w:p>
    <w:p>
      <w:pPr>
        <w:pStyle w:val="FirstParagraph"/>
      </w:pPr>
      <w:r>
        <w:t xml:space="preserve">This Sales Report unequivocally demonstrates that the Mechanical Engineer recruitment landscape in Canada Vancouver represents one of North America's most robust talent markets. Our firm's strategic positioning at this intersection of infrastructure investment, sustainability mandates, and educational excellence has yielded unprecedented sales success. The data reveals not merely growth—but transformative momentum: a 37% increase in demand directly fuels our sales engine while creating significant value for clients navigating Vancouver's evolving engineering ecosystem.</w:t>
      </w:r>
    </w:p>
    <w:p>
      <w:pPr>
        <w:pStyle w:val="BodyText"/>
      </w:pPr>
      <w:r>
        <w:t xml:space="preserve">As the Pacific Northwest solidifies its position as a global leader in sustainable engineering, Mechanical Engineers continue to be the catalyst for innovation. This report confirms that Canada Vancouver isn't just a location—it's the epicenter of opportunity where strategic sales efforts directly translate into economic advancement. For partners committed to engineering excellence, our Sales Report reveals clear path: Invest in specialized mechanical engineering talent now, and capitalize on Vancouver's unprecedented growth trajectory.</w:t>
      </w:r>
    </w:p>
    <w:p>
      <w:pPr>
        <w:pStyle w:val="BodyText"/>
      </w:pPr>
      <w:r>
        <w:rPr>
          <w:bCs/>
          <w:b/>
        </w:rPr>
        <w:t xml:space="preserve">Forward-Looking Projection:</w:t>
      </w:r>
      <w:r>
        <w:t xml:space="preserve"> </w:t>
      </w:r>
      <w:r>
        <w:t xml:space="preserve">Based on current contracts and infrastructure pipelines (including the $3.1B TransLink expansion project), we forecast a 28% increase in Mechanical Engineer placements for Canada Vancouver in 2024—with premium demand concentrated in carbon-neutral systems engineering.</w:t>
      </w:r>
    </w:p>
    <w:p>
      <w:pPr>
        <w:pStyle w:val="BodyText"/>
      </w:pPr>
      <w:r>
        <w:rPr>
          <w:iCs/>
          <w:i/>
        </w:rPr>
        <w:t xml:space="preserve">"The future of engineering isn't just being built—it's being sold, and Vancouver is leading the market." — Pacific Northwest Engineering Recruitment Division, Q4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Mechanical Engineer Demand in Canada Vancouver</dc:title>
  <dc:creator/>
  <dc:language>en</dc:language>
  <cp:keywords/>
  <dcterms:created xsi:type="dcterms:W3CDTF">2026-07-20T13:04:28Z</dcterms:created>
  <dcterms:modified xsi:type="dcterms:W3CDTF">2026-07-20T13:04:28Z</dcterms:modified>
</cp:coreProperties>
</file>

<file path=docProps/custom.xml><?xml version="1.0" encoding="utf-8"?>
<Properties xmlns="http://schemas.openxmlformats.org/officeDocument/2006/custom-properties" xmlns:vt="http://schemas.openxmlformats.org/officeDocument/2006/docPropsVTypes"/>
</file>