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Impact</w:t>
      </w:r>
      <w:r>
        <w:t xml:space="preserve"> </w:t>
      </w:r>
      <w:r>
        <w:t xml:space="preserve">in</w:t>
      </w:r>
      <w:r>
        <w:t xml:space="preserve"> </w:t>
      </w:r>
      <w:r>
        <w:t xml:space="preserve">Medellín,</w:t>
      </w:r>
      <w:r>
        <w:t xml:space="preserve"> </w:t>
      </w:r>
      <w:r>
        <w:t xml:space="preserve">Colombia</w:t>
      </w:r>
    </w:p>
    <w:bookmarkStart w:id="20" w:name="X8678bd5df4f2f623a10f0dc5181604d7aed3a2d"/>
    <w:p>
      <w:pPr>
        <w:pStyle w:val="Heading1"/>
      </w:pPr>
      <w:r>
        <w:t xml:space="preserve">Sales Report: Mechanical Engineering Solutions Driving Business Growth in Medellín, Colombia</w:t>
      </w:r>
    </w:p>
    <w:p>
      <w:pPr>
        <w:pStyle w:val="FirstParagraph"/>
      </w:pPr>
      <w:r>
        <w:t xml:space="preserve">Prepared for Strategic Leadership Team | Q3 2024 | Medellín, Colombia</w:t>
      </w:r>
    </w:p>
    <w:bookmarkEnd w:id="20"/>
    <w:bookmarkStart w:id="21" w:name="executive-summary"/>
    <w:p>
      <w:pPr>
        <w:pStyle w:val="Heading2"/>
      </w:pPr>
      <w:r>
        <w:t xml:space="preserve">Executive Summary</w:t>
      </w:r>
    </w:p>
    <w:p>
      <w:pPr>
        <w:pStyle w:val="FirstParagraph"/>
      </w:pPr>
      <w:r>
        <w:t xml:space="preserve">This Sales Report details the critical role of the Mechanical Engineer within our operations in Colombia Medellín, demonstrating how technical expertise directly influences sales performance, client retention, and market expansion. In a region where manufacturing growth exceeds 5.8% annually (National Statistics Department, 2024), our Mechanical Engineer team has been instrumental in converting complex technical inquiries into high-value contracts. The Medellín office has achieved a 32% year-over-year increase in service sales, primarily driven by engineering-led solutions addressing sector-specific challenges across the city’s industrial corridors. This report confirms that investing in specialized mechanical engineering talent is not merely an operational necessity but a strategic sales accelerator for our Colombia Medellín market.</w:t>
      </w:r>
    </w:p>
    <w:bookmarkEnd w:id="21"/>
    <w:bookmarkStart w:id="23" w:name="Xeb777d18071a5f1a42c2bc6ad3f86eee70cdd55"/>
    <w:p>
      <w:pPr>
        <w:pStyle w:val="Heading2"/>
      </w:pPr>
      <w:r>
        <w:t xml:space="preserve">Market Context: Colombia Medellín Industrial Landscape</w:t>
      </w:r>
    </w:p>
    <w:p>
      <w:pPr>
        <w:pStyle w:val="FirstParagraph"/>
      </w:pPr>
      <w:r>
        <w:t xml:space="preserve">Medellín serves as the economic engine of Antioquia and one of South America’s most dynamic manufacturing hubs. With over 7,000 industrial entities operating in the city (ProColombia, 2023), key sectors include automotive components (e.g., Siderca, Abastible), food processing (e.g., Alimentos Santander), renewable energy infrastructure, and logistics technology. These industries face acute challenges: aging equipment (&lt;45% of machinery in Medellín factories exceeds 15 years old), rising energy costs (+22% YoY), and demands for sustainable production aligned with Colombia’s National Development Plan 2023-2026. Our sales pipeline consistently reflects these pain points, making the Mechanical Engineer a central figure in our client acquisition strategy.</w:t>
      </w:r>
    </w:p>
    <w:bookmarkStart w:id="22" w:name="X7138f2f6597f553b05fd028fb4b4129a898ca7e"/>
    <w:p>
      <w:pPr>
        <w:pStyle w:val="Heading3"/>
      </w:pPr>
      <w:r>
        <w:t xml:space="preserve">The Strategic Role of the Mechanical Engineer in Sales</w:t>
      </w:r>
    </w:p>
    <w:p>
      <w:pPr>
        <w:pStyle w:val="FirstParagraph"/>
      </w:pPr>
      <w:r>
        <w:t xml:space="preserve">Unlike traditional sales roles, our Mechanical Engineers function as *technical account managers*—bridging engineering excellence and commercial outcomes. Their responsibilities directly impact sales metrics:</w:t>
      </w:r>
    </w:p>
    <w:p>
      <w:pPr>
        <w:numPr>
          <w:ilvl w:val="0"/>
          <w:numId w:val="1001"/>
        </w:numPr>
        <w:pStyle w:val="Compact"/>
      </w:pPr>
      <w:r>
        <w:rPr>
          <w:bCs/>
          <w:b/>
        </w:rPr>
        <w:t xml:space="preserve">Solution Design &amp; Technical Validation:</w:t>
      </w:r>
      <w:r>
        <w:t xml:space="preserve"> </w:t>
      </w:r>
      <w:r>
        <w:t xml:space="preserve">Engineers develop customized equipment retrofit plans (e.g., optimizing conveyor systems for a Medellín-based textile plant), reducing client operational costs by 18–35%. This tangible value proposition becomes the cornerstone of sales proposals.</w:t>
      </w:r>
    </w:p>
    <w:p>
      <w:pPr>
        <w:numPr>
          <w:ilvl w:val="0"/>
          <w:numId w:val="1001"/>
        </w:numPr>
        <w:pStyle w:val="Compact"/>
      </w:pPr>
      <w:r>
        <w:rPr>
          <w:bCs/>
          <w:b/>
        </w:rPr>
        <w:t xml:space="preserve">Client Trust Building:</w:t>
      </w:r>
      <w:r>
        <w:t xml:space="preserve"> </w:t>
      </w:r>
      <w:r>
        <w:t xml:space="preserve">In Colombia’s relationship-driven business culture, engineers conduct on-site technical assessments (e.g., at Parque Tecnológico de Antioquia), demonstrating expertise that converts prospects into clients. 78% of closed deals in Medellín originated from engineer-led site visits.</w:t>
      </w:r>
    </w:p>
    <w:p>
      <w:pPr>
        <w:numPr>
          <w:ilvl w:val="0"/>
          <w:numId w:val="1001"/>
        </w:numPr>
        <w:pStyle w:val="Compact"/>
      </w:pPr>
      <w:r>
        <w:rPr>
          <w:bCs/>
          <w:b/>
        </w:rPr>
        <w:t xml:space="preserve">Post-Sales Success:</w:t>
      </w:r>
      <w:r>
        <w:t xml:space="preserve"> </w:t>
      </w:r>
      <w:r>
        <w:t xml:space="preserve">Engineers oversee installation and training, directly correlating to a 92% client retention rate (vs. industry average of 65%) and generating referrals that fuel new sales opportunities.</w:t>
      </w:r>
    </w:p>
    <w:bookmarkEnd w:id="22"/>
    <w:bookmarkEnd w:id="23"/>
    <w:bookmarkStart w:id="26" w:name="X8a3f35ba1fc85493fe72013e954793ffe2214a1"/>
    <w:p>
      <w:pPr>
        <w:pStyle w:val="Heading2"/>
      </w:pPr>
      <w:r>
        <w:t xml:space="preserve">Q3 2024 Sales Performance Highlights: Medellín Focus</w:t>
      </w:r>
    </w:p>
    <w:p>
      <w:pPr>
        <w:pStyle w:val="FirstParagraph"/>
      </w:pPr>
      <w:r>
        <w:t xml:space="preserve">The Colombia Medellín office recorded $1.8M in mechanical engineering service sales during Q3, representing 41% of total regional revenue. Key drivers include:</w:t>
      </w:r>
    </w:p>
    <w:bookmarkStart w:id="24" w:name="Xa7883b85ba6dcac229e572187d2228fdafd279c"/>
    <w:p>
      <w:pPr>
        <w:pStyle w:val="Heading3"/>
      </w:pPr>
      <w:r>
        <w:t xml:space="preserve">Case Study: Food Processing Client (Alimentos Santander, Medellín)</w:t>
      </w:r>
    </w:p>
    <w:p>
      <w:pPr>
        <w:pStyle w:val="FirstParagraph"/>
      </w:pPr>
      <w:r>
        <w:t xml:space="preserve">A major local food manufacturer faced 20% production downtime due to outdated bottling machinery. Our Mechanical Engineer conducted a 48-hour assessment, designing a cost-effective automation retrofit using modular components. The solution reduced downtime by 65%, saving $147K annually in operational losses. This technical validation was pivotal: the client not only purchased the engineering package but also expanded scope to three additional production lines—a $320K follow-on sale.</w:t>
      </w:r>
      <w:r>
        <w:t xml:space="preserve"> </w:t>
      </w:r>
      <w:r>
        <w:rPr>
          <w:iCs/>
          <w:i/>
        </w:rPr>
        <w:t xml:space="preserve">This deal exemplifies how Mechanical Engineer expertise directly converts technical challenges into sales growth in Colombia Medellín.</w:t>
      </w:r>
    </w:p>
    <w:bookmarkEnd w:id="24"/>
    <w:bookmarkStart w:id="25" w:name="key-sales-metrics-by-engineering-service"/>
    <w:p>
      <w:pPr>
        <w:pStyle w:val="Heading3"/>
      </w:pPr>
      <w:r>
        <w:t xml:space="preserve">Key Sales Metrics by Engineering Service</w:t>
      </w:r>
    </w:p>
    <w:p>
      <w:pPr>
        <w:pStyle w:val="FirstParagraph"/>
      </w:pPr>
      <w:r>
        <w:t xml:space="preserve">Service Type</w:t>
      </w:r>
    </w:p>
    <w:p>
      <w:pPr>
        <w:pStyle w:val="BodyText"/>
      </w:pPr>
      <w:r>
        <w:t xml:space="preserve">Sales Value (Q3)</w:t>
      </w:r>
    </w:p>
    <w:p>
      <w:pPr>
        <w:pStyle w:val="BodyText"/>
      </w:pPr>
      <w:r>
        <w:t xml:space="preserve">Client Growth (%)</w:t>
      </w:r>
    </w:p>
    <w:p>
      <w:pPr>
        <w:pStyle w:val="BodyText"/>
      </w:pPr>
      <w:r>
        <w:t xml:space="preserve">Medellín Market Share</w:t>
      </w:r>
    </w:p>
    <w:p>
      <w:pPr>
        <w:pStyle w:val="BodyText"/>
      </w:pPr>
      <w:r>
        <w:t xml:space="preserve">Machinery Retrofit &amp; Optimization</w:t>
      </w:r>
    </w:p>
    <w:p>
      <w:pPr>
        <w:pStyle w:val="BodyText"/>
      </w:pPr>
      <w:r>
        <w:t xml:space="preserve">$785,000</w:t>
      </w:r>
    </w:p>
    <w:p>
      <w:pPr>
        <w:pStyle w:val="BodyText"/>
      </w:pPr>
      <w:r>
        <w:t xml:space="preserve">+37%</w:t>
      </w:r>
    </w:p>
    <w:p>
      <w:pPr>
        <w:pStyle w:val="BodyText"/>
      </w:pPr>
      <w:r>
        <w:t xml:space="preserve">28%</w:t>
      </w:r>
    </w:p>
    <w:p>
      <w:pPr>
        <w:pStyle w:val="BodyText"/>
      </w:pPr>
      <w:r>
        <w:t xml:space="preserve">Sustainable Manufacturing Solutions</w:t>
      </w:r>
    </w:p>
    <w:p>
      <w:pPr>
        <w:pStyle w:val="BodyText"/>
      </w:pPr>
      <w:r>
        <w:t xml:space="preserve">$412,000</w:t>
      </w:r>
    </w:p>
    <w:p>
      <w:pPr>
        <w:pStyle w:val="BodyText"/>
      </w:pPr>
      <w:r>
        <w:t xml:space="preserve">*Aligned with Colombia’s 2050 Net Zero target and Medellín’s Green City Plan</w:t>
      </w:r>
    </w:p>
    <w:p>
      <w:pPr>
        <w:pStyle w:val="BodyText"/>
      </w:pPr>
      <w:r>
        <w:t xml:space="preserve">Industrial Automation Design</w:t>
      </w:r>
    </w:p>
    <w:p>
      <w:pPr>
        <w:pStyle w:val="BodyText"/>
      </w:pPr>
      <w:r>
        <w:t xml:space="preserve">$603,000</w:t>
      </w:r>
    </w:p>
    <w:p>
      <w:pPr>
        <w:pStyle w:val="BodyText"/>
      </w:pPr>
      <w:r>
        <w:t xml:space="preserve">+29%</w:t>
      </w:r>
    </w:p>
    <w:p>
      <w:pPr>
        <w:pStyle w:val="BodyText"/>
      </w:pPr>
      <w:r>
        <w:t xml:space="preserve">21%</w:t>
      </w:r>
    </w:p>
    <w:bookmarkEnd w:id="25"/>
    <w:bookmarkEnd w:id="26"/>
    <w:bookmarkStart w:id="27" w:name="Xc590c331ce930b2c6083d4bd2eabb25eaa1e674"/>
    <w:p>
      <w:pPr>
        <w:pStyle w:val="Heading2"/>
      </w:pPr>
      <w:r>
        <w:t xml:space="preserve">Challenges &amp; Strategic Recommendations for Colombia Medellín</w:t>
      </w:r>
    </w:p>
    <w:p>
      <w:pPr>
        <w:pStyle w:val="FirstParagraph"/>
      </w:pPr>
      <w:r>
        <w:t xml:space="preserve">Despite strong results, Medellín-specific challenges require focused action:</w:t>
      </w:r>
    </w:p>
    <w:p>
      <w:pPr>
        <w:numPr>
          <w:ilvl w:val="0"/>
          <w:numId w:val="1002"/>
        </w:numPr>
        <w:pStyle w:val="Compact"/>
      </w:pPr>
      <w:r>
        <w:rPr>
          <w:bCs/>
          <w:b/>
        </w:rPr>
        <w:t xml:space="preserve">Talent Acquisition Gap:</w:t>
      </w:r>
      <w:r>
        <w:t xml:space="preserve"> </w:t>
      </w:r>
      <w:r>
        <w:t xml:space="preserve">Colombia faces a 34% shortage of certified mechanical engineers (National Chamber of Manufacturing, 2024). *Recommendation:* Partner with Universidad EAFIT and UdeA to establish a Medellín-focused engineering apprenticeship program, targeting local graduates.</w:t>
      </w:r>
    </w:p>
    <w:p>
      <w:pPr>
        <w:numPr>
          <w:ilvl w:val="0"/>
          <w:numId w:val="1002"/>
        </w:numPr>
        <w:pStyle w:val="Compact"/>
      </w:pPr>
      <w:r>
        <w:rPr>
          <w:bCs/>
          <w:b/>
        </w:rPr>
        <w:t xml:space="preserve">Infrastructure Limitations:</w:t>
      </w:r>
      <w:r>
        <w:t xml:space="preserve"> </w:t>
      </w:r>
      <w:r>
        <w:t xml:space="preserve">Unreliable power grids in industrial zones (e.g., Envigado) impact equipment performance. *Recommendation:* Develop a "Medellín Resilience Package" offering backup power integration as standard with all engineering contracts.</w:t>
      </w:r>
    </w:p>
    <w:p>
      <w:pPr>
        <w:numPr>
          <w:ilvl w:val="0"/>
          <w:numId w:val="1002"/>
        </w:numPr>
        <w:pStyle w:val="Compact"/>
      </w:pPr>
      <w:r>
        <w:rPr>
          <w:bCs/>
          <w:b/>
        </w:rPr>
        <w:t xml:space="preserve">Cultural Nuance:</w:t>
      </w:r>
      <w:r>
        <w:t xml:space="preserve"> </w:t>
      </w:r>
      <w:r>
        <w:t xml:space="preserve">Colombian clients value relationship depth over speed. *Recommendation:* Allocate 30% of Mechanical Engineer time to non-sales client engagement (e.g., attending Medellín Chamber of Commerce forums) to build trust pre-sale.</w:t>
      </w:r>
    </w:p>
    <w:bookmarkEnd w:id="27"/>
    <w:bookmarkStart w:id="28" w:name="X1e8749b7e5094dad32e0d2d84c2eddd56867f54"/>
    <w:p>
      <w:pPr>
        <w:pStyle w:val="Heading2"/>
      </w:pPr>
      <w:r>
        <w:t xml:space="preserve">Conclusion: Engineering as the Sales Catalyst in Colombia Medellín</w:t>
      </w:r>
    </w:p>
    <w:p>
      <w:pPr>
        <w:pStyle w:val="FirstParagraph"/>
      </w:pPr>
      <w:r>
        <w:t xml:space="preserve">This Sales Report unequivocally demonstrates that the Mechanical Engineer is not a cost center but a profit driver in our Colombia Medellín operations. By transforming technical complexities into client-centric value, these professionals generate sales velocity, premium pricing power (30% average contract value above industry baseline), and sustainable market leadership. In a city where innovation is embedded in its identity—from the Metrocable gondola system to the Medellín Innovation District—our Mechanical Engineer team embodies Colombia’s engineering excellence while directly fueling commercial success.</w:t>
      </w:r>
    </w:p>
    <w:p>
      <w:pPr>
        <w:pStyle w:val="BodyText"/>
      </w:pPr>
      <w:r>
        <w:t xml:space="preserve">As Medellín continues its trajectory as Colombia’s industrial powerhouse, doubling down on engineering talent will be non-negotiable for sales dominance. We recommend a 20% budget increase for the Medellín Engineering Team in Q1 2025 to capture emerging opportunities in renewable energy infrastructure and advanced manufacturing. The data is clear: when technical expertise leads the sales conversation, Colombia Medellín becomes not just a market, but a growth engine.</w:t>
      </w:r>
    </w:p>
    <w:p>
      <w:pPr>
        <w:pStyle w:val="BodyText"/>
      </w:pPr>
      <w:r>
        <w:t xml:space="preserve">Prepared by: Strategic Sales &amp; Engineering Team | Medellín Office, Colombia</w:t>
      </w:r>
      <w:r>
        <w:br/>
      </w:r>
      <w:r>
        <w:t xml:space="preserve">Report Date: October 26, 2024 | Confidential - For Internal Use Only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Engineering Impact in Medellín, Colombia</dc:title>
  <dc:creator/>
  <dc:language>en</dc:language>
  <cp:keywords/>
  <dcterms:created xsi:type="dcterms:W3CDTF">2026-07-23T16:32:32Z</dcterms:created>
  <dcterms:modified xsi:type="dcterms:W3CDTF">2026-07-23T16:32:32Z</dcterms:modified>
</cp:coreProperties>
</file>

<file path=docProps/custom.xml><?xml version="1.0" encoding="utf-8"?>
<Properties xmlns="http://schemas.openxmlformats.org/officeDocument/2006/custom-properties" xmlns:vt="http://schemas.openxmlformats.org/officeDocument/2006/docPropsVTypes"/>
</file>