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Munich</w:t>
      </w:r>
      <w:r>
        <w:t xml:space="preserve"> </w:t>
      </w: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Q4</w:t>
      </w:r>
      <w:r>
        <w:t xml:space="preserve"> </w:t>
      </w:r>
      <w:r>
        <w:t xml:space="preserve">2023</w:t>
      </w:r>
    </w:p>
    <w:bookmarkStart w:id="20" w:name="X26120a24076b68dd6293d6a9a1bf41469ef25ed"/>
    <w:p>
      <w:pPr>
        <w:pStyle w:val="Heading1"/>
      </w:pPr>
      <w:r>
        <w:t xml:space="preserve">Q4 2023 Sales Performance Report: Mechanical Engineering Division | Munich, Germany</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January 15, 2024</w:t>
      </w:r>
      <w:r>
        <w:br/>
      </w:r>
      <w:r>
        <w:rPr>
          <w:bCs/>
          <w:b/>
        </w:rPr>
        <w:t xml:space="preserve">Prepared By:</w:t>
      </w:r>
      <w:r>
        <w:t xml:space="preserve"> </w:t>
      </w:r>
      <w:r>
        <w:t xml:space="preserve">Global Sales Operations Team | Munich Engineering Solutions GmbH</w:t>
      </w:r>
    </w:p>
    <w:bookmarkEnd w:id="20"/>
    <w:bookmarkStart w:id="21" w:name="X3c9730ea75809358063bc71f58b943aa6ec50ce"/>
    <w:p>
      <w:pPr>
        <w:pStyle w:val="Heading2"/>
      </w:pPr>
      <w:r>
        <w:t xml:space="preserve">Executive Summary: Driving Growth in Bavaria's Engineering Hub</w:t>
      </w:r>
    </w:p>
    <w:p>
      <w:pPr>
        <w:pStyle w:val="FirstParagraph"/>
      </w:pPr>
      <w:r>
        <w:t xml:space="preserve">The fourth quarter of 2023 marked a pivotal period for our Mechanical Engineer division within the Munich market, achieving unprecedented sales growth despite global economic headwinds. Our strategic focus on high-precision industrial automation solutions delivered a 17.8% year-over-year revenue increase, solidifying Munich as the flagship operational center for mechanical engineering excellence in Germany. This report details how targeted sales strategies, deep industry collaboration, and technical innovation have positioned us at the forefront of Germany's manufacturing renaissance.</w:t>
      </w:r>
    </w:p>
    <w:p>
      <w:pPr>
        <w:pStyle w:val="BodyText"/>
      </w:pPr>
      <w:r>
        <w:rPr>
          <w:bCs/>
          <w:b/>
        </w:rPr>
        <w:t xml:space="preserve">Key Achievement:</w:t>
      </w:r>
      <w:r>
        <w:t xml:space="preserve"> </w:t>
      </w:r>
      <w:r>
        <w:t xml:space="preserve">Surpassed annual revenue targets by 12% (€48.7M vs. €43.5M forecast) with Munich-based Mechanical Engineers directly contributing to 68% of total sales growth through customized engineering solutions for automotive and renewable energy clients.</w:t>
      </w:r>
    </w:p>
    <w:bookmarkEnd w:id="21"/>
    <w:bookmarkStart w:id="22" w:name="X562c5cfadd84b2a2779fb0610f7d0655f65e006"/>
    <w:p>
      <w:pPr>
        <w:pStyle w:val="Heading2"/>
      </w:pPr>
      <w:r>
        <w:t xml:space="preserve">Market Context: Why Munich is Germany's Mechanical Engineering Epicenter</w:t>
      </w:r>
    </w:p>
    <w:p>
      <w:pPr>
        <w:pStyle w:val="FirstParagraph"/>
      </w:pPr>
      <w:r>
        <w:t xml:space="preserve">Munich serves as the strategic nerve center for mechanical engineering in Germany, hosting 37% of the nation's top-tier engineering firms including Siemens Mobility, BMW Group R&amp;D, and Bosch Rexroth. With its unique ecosystem of technical universities (TUM, LMU), advanced manufacturing clusters (Munich Metropolitan Region), and industrial innovation hubs like the German Engineering Federation (VDMA) headquarters, our Munich office leverages unparalleled access to talent and market intelligence. This geographic advantage has been instrumental in converting complex engineering challenges into scalable sales opportunities.</w:t>
      </w:r>
    </w:p>
    <w:bookmarkEnd w:id="22"/>
    <w:bookmarkStart w:id="23" w:name="X4af1ffded31c3e2b514f8bff36e3cdd209243ae"/>
    <w:p>
      <w:pPr>
        <w:pStyle w:val="Heading2"/>
      </w:pPr>
      <w:r>
        <w:t xml:space="preserve">Q4 Sales Performance Breakdown: Mechanical Engineer-Driven Results</w:t>
      </w:r>
    </w:p>
    <w:p>
      <w:pPr>
        <w:pStyle w:val="FirstParagraph"/>
      </w:pPr>
      <w:r>
        <w:t xml:space="preserve">Sales Segment</w:t>
      </w:r>
    </w:p>
    <w:p>
      <w:pPr>
        <w:pStyle w:val="BodyText"/>
      </w:pPr>
      <w:r>
        <w:t xml:space="preserve">Revenue (€M)</w:t>
      </w:r>
    </w:p>
    <w:p>
      <w:pPr>
        <w:pStyle w:val="BodyText"/>
      </w:pPr>
      <w:r>
        <w:t xml:space="preserve">YoY Growth</w:t>
      </w:r>
    </w:p>
    <w:p>
      <w:pPr>
        <w:pStyle w:val="BodyText"/>
      </w:pPr>
      <w:r>
        <w:t xml:space="preserve">Mechanical Engineer Contribution%</w:t>
      </w:r>
    </w:p>
    <w:p>
      <w:pPr>
        <w:pStyle w:val="BodyText"/>
      </w:pPr>
      <w:r>
        <w:t xml:space="preserve">Automotive Systems Engineering</w:t>
      </w:r>
    </w:p>
    <w:p>
      <w:pPr>
        <w:pStyle w:val="BodyText"/>
      </w:pPr>
      <w:r>
        <w:t xml:space="preserve">18.3</w:t>
      </w:r>
    </w:p>
    <w:p>
      <w:pPr>
        <w:pStyle w:val="BodyText"/>
      </w:pPr>
      <w:r>
        <w:t xml:space="preserve">+22.4%</w:t>
      </w:r>
    </w:p>
    <w:p>
      <w:pPr>
        <w:pStyle w:val="BodyText"/>
      </w:pPr>
      <w:r>
        <w:t xml:space="preserve">89%</w:t>
      </w:r>
    </w:p>
    <w:p>
      <w:pPr>
        <w:pStyle w:val="BodyText"/>
      </w:pPr>
      <w:r>
        <w:t xml:space="preserve">Renewable Energy Solutions</w:t>
      </w:r>
    </w:p>
    <w:p>
      <w:pPr>
        <w:pStyle w:val="BodyText"/>
      </w:pPr>
      <w:r>
        <w:t xml:space="preserve">14.6</w:t>
      </w:r>
    </w:p>
    <w:p>
      <w:pPr>
        <w:pStyle w:val="BodyText"/>
      </w:pPr>
      <w:r>
        <w:t xml:space="preserve">+31.7%</w:t>
      </w:r>
    </w:p>
    <w:p>
      <w:pPr>
        <w:pStyle w:val="BodyText"/>
      </w:pPr>
      <w:r>
        <w:t xml:space="preserve">92%</w:t>
      </w:r>
    </w:p>
    <w:p>
      <w:pPr>
        <w:pStyle w:val="BodyText"/>
      </w:pPr>
      <w:r>
        <w:t xml:space="preserve">Industrial Automation (IIoT)</w:t>
      </w:r>
    </w:p>
    <w:p>
      <w:pPr>
        <w:pStyle w:val="BodyText"/>
      </w:pPr>
      <w:r>
        <w:t xml:space="preserve">&lt;</w:t>
      </w:r>
    </w:p>
    <w:p>
      <w:pPr>
        <w:pStyle w:val="BodyText"/>
      </w:pPr>
      <w:r>
        <w:t xml:space="preserve">9.8</w:t>
      </w:r>
    </w:p>
    <w:p>
      <w:pPr>
        <w:pStyle w:val="BodyText"/>
      </w:pPr>
      <w:r>
        <w:t xml:space="preserve">+15.2%</w:t>
      </w:r>
    </w:p>
    <w:p>
      <w:pPr>
        <w:pStyle w:val="BodyText"/>
      </w:pPr>
      <w:r>
        <w:t xml:space="preserve">85%</w:t>
      </w:r>
    </w:p>
    <w:p>
      <w:pPr>
        <w:pStyle w:val="BodyText"/>
      </w:pPr>
      <w:r>
        <w:t xml:space="preserve">Total Mechanical Engineering Sales</w:t>
      </w:r>
    </w:p>
    <w:p>
      <w:pPr>
        <w:pStyle w:val="BodyText"/>
      </w:pPr>
      <w:r>
        <w:t xml:space="preserve">42.7 M (17.8% YoY)</w:t>
      </w:r>
    </w:p>
    <w:p>
      <w:pPr>
        <w:pStyle w:val="BodyText"/>
      </w:pPr>
      <w:r>
        <w:t xml:space="preserve">83% of Total Company Revenue</w:t>
      </w:r>
    </w:p>
    <w:p>
      <w:pPr>
        <w:pStyle w:val="BodyText"/>
      </w:pPr>
      <w:r>
        <w:t xml:space="preserve">Notably, our Munich-based Mechanical Engineers executed 14 complex turnkey projects exceeding €1M each, including the Bavarian Hydrogen Power Plant automation system for Siemens and the BMW iX chassis precision engineering suite. These projects were won through technical demonstrations at Munich's IAA Mobility event—proving that engineering excellence directly translates to sales dominance in Germany's premium manufacturing sector.</w:t>
      </w:r>
    </w:p>
    <w:bookmarkEnd w:id="23"/>
    <w:bookmarkStart w:id="27" w:name="Xe64ef372e65ccf108ffc65b7d7ea663ccd5ad76"/>
    <w:p>
      <w:pPr>
        <w:pStyle w:val="Heading2"/>
      </w:pPr>
      <w:r>
        <w:t xml:space="preserve">Strategic Analysis: How Mechanical Engineers Fuel Munich Sales</w:t>
      </w:r>
    </w:p>
    <w:bookmarkStart w:id="24" w:name="X59dbc86c2547a7da4243934f69b1f3e4ffe94f9"/>
    <w:p>
      <w:pPr>
        <w:pStyle w:val="Heading3"/>
      </w:pPr>
      <w:r>
        <w:t xml:space="preserve">1. Technical Sales Integration as Competitive Advantage</w:t>
      </w:r>
    </w:p>
    <w:p>
      <w:pPr>
        <w:pStyle w:val="FirstParagraph"/>
      </w:pPr>
      <w:r>
        <w:t xml:space="preserve">In Germany, mechanical engineering sales cannot be separated from technical validation. Our Munich team pioneered the "Engineer-Sales Dual-Role" model, where every key account manager holds a master's in mechanical engineering and actively participates in solution design. This eliminated 47% of client objections during Q4 by enabling real-time problem-solving during pitch presentations—a practice now adopted as standard across German engineering sales teams.</w:t>
      </w:r>
    </w:p>
    <w:bookmarkEnd w:id="24"/>
    <w:bookmarkStart w:id="25" w:name="munich-specific-market-intelligence"/>
    <w:p>
      <w:pPr>
        <w:pStyle w:val="Heading3"/>
      </w:pPr>
      <w:r>
        <w:t xml:space="preserve">2. Munich-Specific Market Intelligence</w:t>
      </w:r>
    </w:p>
    <w:p>
      <w:pPr>
        <w:pStyle w:val="FirstParagraph"/>
      </w:pPr>
      <w:r>
        <w:t xml:space="preserve">Our Mechanical Engineers maintain exclusive relationships with the Technical University of Munich (TUM) and Fraunhofer Institute, providing early insights into emerging technologies like AI-driven predictive maintenance. This foresight enabled us to develop a specialized "Munich Smart Factory Package" that captured 28% of regional market share in Q4—directly attributable to engineering-led sales strategy.</w:t>
      </w:r>
    </w:p>
    <w:bookmarkEnd w:id="25"/>
    <w:bookmarkStart w:id="26" w:name="local-compliance-as-sales-driver"/>
    <w:p>
      <w:pPr>
        <w:pStyle w:val="Heading3"/>
      </w:pPr>
      <w:r>
        <w:t xml:space="preserve">3. Local Compliance as Sales Driver</w:t>
      </w:r>
    </w:p>
    <w:p>
      <w:pPr>
        <w:pStyle w:val="FirstParagraph"/>
      </w:pPr>
      <w:r>
        <w:t xml:space="preserve">Germany's strict DIN/ISO standards require engineering precision from day one. Munich-based Mechanical Engineers ensured 100% compliance across all Q4 contracts (vs. industry average of 82%), eliminating costly rework and accelerating project go-lives by 3-5 weeks—a key selling point that won contracts from Daimler AG and SGL Carbon.</w:t>
      </w:r>
    </w:p>
    <w:bookmarkEnd w:id="26"/>
    <w:bookmarkEnd w:id="27"/>
    <w:bookmarkStart w:id="28" w:name="Xec39890a0786aa28746ef5f943681e88cba72c3"/>
    <w:p>
      <w:pPr>
        <w:pStyle w:val="Heading2"/>
      </w:pPr>
      <w:r>
        <w:t xml:space="preserve">Challenges &amp; Opportunities in Germany's Engineering Landscape</w:t>
      </w:r>
    </w:p>
    <w:p>
      <w:pPr>
        <w:pStyle w:val="FirstParagraph"/>
      </w:pPr>
      <w:r>
        <w:rPr>
          <w:bCs/>
          <w:b/>
        </w:rPr>
        <w:t xml:space="preserve">Emerging Opportunity:</w:t>
      </w:r>
      <w:r>
        <w:t xml:space="preserve"> </w:t>
      </w:r>
      <w:r>
        <w:t xml:space="preserve">The German Government's €90B industrial modernization fund (2023-2030) creates massive demand for mechanical engineering services. Our Munich office is already positioned to capture 15% of this market through our "Made in Bavaria" certification program—validating engineering expertise under German quality standards.</w:t>
      </w:r>
    </w:p>
    <w:p>
      <w:pPr>
        <w:pStyle w:val="BodyText"/>
      </w:pPr>
      <w:r>
        <w:t xml:space="preserve">Key challenges include: (1) Talent scarcity (Munich reports 24,000 unfilled engineering roles), and (2) Supply chain volatility affecting component availability. Our response has been to establish the Munich Engineering Talent Pipeline with TUM—resulting in 35 new Mechanical Engineer hires since Q1 2023, directly supporting sales capacity expansion.</w:t>
      </w:r>
    </w:p>
    <w:bookmarkEnd w:id="28"/>
    <w:bookmarkStart w:id="29" w:name="strategic-recommendations-for-q1-2024"/>
    <w:p>
      <w:pPr>
        <w:pStyle w:val="Heading2"/>
      </w:pPr>
      <w:r>
        <w:t xml:space="preserve">Strategic Recommendations for Q1 2024</w:t>
      </w:r>
    </w:p>
    <w:p>
      <w:pPr>
        <w:numPr>
          <w:ilvl w:val="0"/>
          <w:numId w:val="1001"/>
        </w:numPr>
        <w:pStyle w:val="Compact"/>
      </w:pPr>
      <w:r>
        <w:rPr>
          <w:bCs/>
          <w:b/>
        </w:rPr>
        <w:t xml:space="preserve">Expand Munich Innovation Hub:</w:t>
      </w:r>
      <w:r>
        <w:t xml:space="preserve"> </w:t>
      </w:r>
      <w:r>
        <w:t xml:space="preserve">Allocate €850K to establish a dedicated prototyping lab at our Munich office, allowing Mechanical Engineers to showcase real-time solution development during client meetings—expected to increase conversion rates by 18-22%.</w:t>
      </w:r>
    </w:p>
    <w:p>
      <w:pPr>
        <w:numPr>
          <w:ilvl w:val="0"/>
          <w:numId w:val="1001"/>
        </w:numPr>
        <w:pStyle w:val="Compact"/>
      </w:pPr>
      <w:r>
        <w:rPr>
          <w:bCs/>
          <w:b/>
        </w:rPr>
        <w:t xml:space="preserve">Leverage VDMA Partnerships:</w:t>
      </w:r>
      <w:r>
        <w:t xml:space="preserve"> </w:t>
      </w:r>
      <w:r>
        <w:t xml:space="preserve">Co-host industry workshops with the German Engineering Federation (VDMA) focusing on Industry 4.0 compliance—targeting 45+ enterprise leads through Munich's engineering networks.</w:t>
      </w:r>
    </w:p>
    <w:p>
      <w:pPr>
        <w:numPr>
          <w:ilvl w:val="0"/>
          <w:numId w:val="1001"/>
        </w:numPr>
        <w:pStyle w:val="Compact"/>
      </w:pPr>
      <w:r>
        <w:rPr>
          <w:bCs/>
          <w:b/>
        </w:rPr>
        <w:t xml:space="preserve">Develop "Digital Twin" Sales Package:</w:t>
      </w:r>
      <w:r>
        <w:t xml:space="preserve"> </w:t>
      </w:r>
      <w:r>
        <w:t xml:space="preserve">Equip all Munich Mechanical Engineers with cloud-based simulation tools to visualize client processes pre-sale, reducing proposal cycles by 30% (piloted successfully at Bosch in Q4).</w:t>
      </w:r>
    </w:p>
    <w:bookmarkEnd w:id="29"/>
    <w:bookmarkStart w:id="30" w:name="Xfb2eea1e2c54eac71b2263304653ada65453117"/>
    <w:p>
      <w:pPr>
        <w:pStyle w:val="Heading2"/>
      </w:pPr>
      <w:r>
        <w:t xml:space="preserve">Conclusion: Engineering Excellence as the Engine of Munich Sales Success</w:t>
      </w:r>
    </w:p>
    <w:p>
      <w:pPr>
        <w:pStyle w:val="FirstParagraph"/>
      </w:pPr>
      <w:r>
        <w:t xml:space="preserve">The Q4 sales performance underscores a fundamental truth for our organization: In Germany's mechanical engineering market, where precision is non-negotiable, exceptional Mechanical Engineers are the most powerful sales asset. Our Munich office has proven that technical expertise and commercial acumen—when fused through strategic role design—generate sustainable growth even in volatile markets. As Germany accelerates its industrial digital transformation, our Munich-based Mechanical Engineers will remain the critical differentiator driving revenue beyond €50M in 2024.</w:t>
      </w:r>
    </w:p>
    <w:p>
      <w:pPr>
        <w:pStyle w:val="BodyText"/>
      </w:pPr>
      <w:r>
        <w:t xml:space="preserve">With Munich's ecosystem of innovation, talent, and manufacturing leadership as our foundation, we are not merely selling engineering services—we are engineering sales success. The data is clear: When a Mechanical Engineer leads the sale in Germany's most sophisticated market hub (Munich), results speak louder than any pitch.</w:t>
      </w:r>
    </w:p>
    <w:p>
      <w:pPr>
        <w:pStyle w:val="BodyText"/>
      </w:pPr>
      <w:r>
        <w:t xml:space="preserve">Prepared with data from Munich Engineering Solutions GmbH Sales Database, VDMA Industry Reports &amp; TUM Innovation Metrics (Q4 2023)</w:t>
      </w:r>
    </w:p>
    <w:p>
      <w:pPr>
        <w:pStyle w:val="BodyText"/>
      </w:pPr>
      <w:r>
        <w:t xml:space="preserve">This document complies with German commercial law and GDPR data standards for sales reporting</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Munich Mechanical Engineering Sales Report | Q4 2023</dc:title>
  <dc:creator/>
  <dc:language>en</dc:language>
  <cp:keywords/>
  <dcterms:created xsi:type="dcterms:W3CDTF">2026-05-03T02:37:49Z</dcterms:created>
  <dcterms:modified xsi:type="dcterms:W3CDTF">2026-05-03T02:37:49Z</dcterms:modified>
</cp:coreProperties>
</file>

<file path=docProps/custom.xml><?xml version="1.0" encoding="utf-8"?>
<Properties xmlns="http://schemas.openxmlformats.org/officeDocument/2006/custom-properties" xmlns:vt="http://schemas.openxmlformats.org/officeDocument/2006/docPropsVTypes"/>
</file>