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Performance</w:t>
      </w:r>
      <w:r>
        <w:t xml:space="preserve"> </w:t>
      </w:r>
      <w:r>
        <w:t xml:space="preserve">in</w:t>
      </w:r>
      <w:r>
        <w:t xml:space="preserve"> </w:t>
      </w:r>
      <w:r>
        <w:t xml:space="preserve">India</w:t>
      </w:r>
      <w:r>
        <w:t xml:space="preserve"> </w:t>
      </w:r>
      <w:r>
        <w:t xml:space="preserve">Mumbai</w:t>
      </w:r>
      <w:r>
        <w:t xml:space="preserve"> </w:t>
      </w:r>
      <w:r>
        <w:t xml:space="preserve">Market</w:t>
      </w:r>
    </w:p>
    <w:bookmarkStart w:id="32" w:name="X68cb16e03f145a3213deacc19a65c27f95a8c42"/>
    <w:p>
      <w:pPr>
        <w:pStyle w:val="Heading1"/>
      </w:pPr>
      <w:r>
        <w:t xml:space="preserve">SALES REPORT</w:t>
      </w:r>
      <w:r>
        <w:br/>
      </w:r>
      <w:r>
        <w:t xml:space="preserve">Mechanical Engineer Performance Analysis - Mumbai, India</w:t>
      </w:r>
    </w:p>
    <w:p>
      <w:pPr>
        <w:pStyle w:val="FirstParagraph"/>
      </w:pPr>
      <w:r>
        <w:t xml:space="preserve">Prepared for Executive Leadership | Q3 2023 | Mumbai, India</w:t>
      </w:r>
    </w:p>
    <w:bookmarkStart w:id="20" w:name="executive-summary"/>
    <w:p>
      <w:pPr>
        <w:pStyle w:val="Heading2"/>
      </w:pPr>
      <w:r>
        <w:t xml:space="preserve">1. Executive Summary</w:t>
      </w:r>
    </w:p>
    <w:p>
      <w:pPr>
        <w:pStyle w:val="FirstParagraph"/>
      </w:pPr>
      <w:r>
        <w:t xml:space="preserve">This comprehensive</w:t>
      </w:r>
      <w:r>
        <w:t xml:space="preserve"> </w:t>
      </w:r>
      <w:r>
        <w:rPr>
          <w:bCs/>
          <w:b/>
        </w:rPr>
        <w:t xml:space="preserve">Sales Report</w:t>
      </w:r>
      <w:r>
        <w:t xml:space="preserve"> </w:t>
      </w:r>
      <w:r>
        <w:t xml:space="preserve">analyzes the performance of Mechanical Engineers in sales roles across Mumbai, India's premier commercial hub. The data reveals that our team of Mechanical Engineers has achieved a remarkable 23% YoY growth in key account acquisitions within Mumbai's industrial ecosystem. With Mumbai representing 38% of our national mechanical equipment sales revenue, this region remains the strategic cornerstone for our expansion in the Indian market. The report highlights how specialized technical sales expertise directly correlates with higher win rates (72% vs industry average of 54%) in Mumbai's complex B2B environment.</w:t>
      </w:r>
    </w:p>
    <w:bookmarkEnd w:id="20"/>
    <w:bookmarkStart w:id="21" w:name="X77ca9b9fdcfa5ed59f000b023ca297ce89dfc34"/>
    <w:p>
      <w:pPr>
        <w:pStyle w:val="Heading2"/>
      </w:pPr>
      <w:r>
        <w:t xml:space="preserve">2. Market Context: Mechanical Engineering Sales in Mumbai, India</w:t>
      </w:r>
    </w:p>
    <w:p>
      <w:pPr>
        <w:pStyle w:val="FirstParagraph"/>
      </w:pPr>
      <w:r>
        <w:t xml:space="preserve">Mumbai's unique position as India's financial capital and manufacturing epicenter creates unparalleled opportunities for Mechanical Engineers in sales. The city hosts over 15,000 industrial units across automotive, pharmaceuticals, power generation, and infrastructure sectors – all requiring technical sales personnel who understand complex machinery specifications. Our analysis confirms that 89% of Mumbai-based engineering procurement managers prioritize candidates with hands-on mechanical engineering backgrounds when evaluating sales partnerships. This trend is accelerating due to Mumbai's push toward Smart City infrastructure projects (e.g., Mumbai Metro Phase III, Coastal Road) demanding specialized equipment solutions.</w:t>
      </w:r>
    </w:p>
    <w:bookmarkEnd w:id="21"/>
    <w:bookmarkStart w:id="23" w:name="performance-metrics-analysis"/>
    <w:p>
      <w:pPr>
        <w:pStyle w:val="Heading2"/>
      </w:pPr>
      <w:r>
        <w:t xml:space="preserve">3. Performance Metrics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Mumbai Team (Q3)</w:t>
            </w:r>
          </w:p>
        </w:tc>
        <w:tc>
          <w:tcPr/>
          <w:p>
            <w:pPr>
              <w:pStyle w:val="Compact"/>
              <w:jc w:val="left"/>
            </w:pPr>
            <w:r>
              <w:t xml:space="preserve">National Average</w:t>
            </w:r>
          </w:p>
        </w:tc>
        <w:tc>
          <w:tcPr/>
          <w:p>
            <w:pPr>
              <w:pStyle w:val="Compact"/>
              <w:jc w:val="left"/>
            </w:pPr>
            <w:r>
              <w:t xml:space="preserve">YoY Change</w:t>
            </w:r>
          </w:p>
        </w:tc>
      </w:tr>
      <w:tr>
        <w:tc>
          <w:tcPr/>
          <w:p>
            <w:pPr>
              <w:pStyle w:val="Compact"/>
              <w:jc w:val="left"/>
            </w:pPr>
            <w:r>
              <w:t xml:space="preserve">New Client Acquisition Rate</w:t>
            </w:r>
          </w:p>
        </w:tc>
        <w:tc>
          <w:tcPr/>
          <w:p>
            <w:pPr>
              <w:pStyle w:val="Compact"/>
              <w:jc w:val="left"/>
            </w:pPr>
            <w:r>
              <w:t xml:space="preserve">47%</w:t>
            </w:r>
          </w:p>
        </w:tc>
        <w:tc>
          <w:tcPr/>
          <w:p>
            <w:pPr>
              <w:pStyle w:val="Compact"/>
              <w:jc w:val="left"/>
            </w:pPr>
            <w:r>
              <w:t xml:space="preserve">34%</w:t>
            </w:r>
          </w:p>
        </w:tc>
        <w:tc>
          <w:tcPr/>
          <w:p>
            <w:pPr>
              <w:pStyle w:val="Compact"/>
              <w:jc w:val="left"/>
            </w:pPr>
            <w:r>
              <w:t xml:space="preserve">+38.2%</w:t>
            </w:r>
          </w:p>
        </w:tc>
      </w:tr>
      <w:tr>
        <w:tc>
          <w:tcPr/>
          <w:p>
            <w:pPr>
              <w:pStyle w:val="Compact"/>
              <w:jc w:val="left"/>
            </w:pPr>
            <w:r>
              <w:t xml:space="preserve">Average Deal Size</w:t>
            </w:r>
          </w:p>
        </w:tc>
        <w:tc>
          <w:tcPr/>
          <w:p>
            <w:pPr>
              <w:pStyle w:val="Compact"/>
              <w:jc w:val="left"/>
            </w:pPr>
            <w:r>
              <w:t xml:space="preserve">₹8.7 Cr</w:t>
            </w:r>
          </w:p>
        </w:tc>
        <w:tc>
          <w:tcPr/>
          <w:p>
            <w:pPr>
              <w:pStyle w:val="Compact"/>
              <w:jc w:val="left"/>
            </w:pPr>
            <w:r>
              <w:t xml:space="preserve">₹6.3 Cr</w:t>
            </w:r>
          </w:p>
        </w:tc>
        <w:tc>
          <w:tcPr/>
          <w:p>
            <w:pPr>
              <w:pStyle w:val="Compact"/>
              <w:jc w:val="left"/>
            </w:pPr>
            <w:r>
              <w:t xml:space="preserve">+38.1%</w:t>
            </w:r>
          </w:p>
        </w:tc>
      </w:tr>
      <w:tr>
        <w:tc>
          <w:tcPr/>
          <w:p>
            <w:pPr>
              <w:pStyle w:val="Compact"/>
              <w:jc w:val="left"/>
            </w:pPr>
            <w:r>
              <w:t xml:space="preserve">Customer Retention Rate</w:t>
            </w:r>
          </w:p>
        </w:tc>
        <w:tc>
          <w:tcPr/>
          <w:p>
            <w:pPr>
              <w:pStyle w:val="Compact"/>
              <w:jc w:val="left"/>
            </w:pPr>
            <w:r>
              <w:t xml:space="preserve">92%</w:t>
            </w:r>
          </w:p>
        </w:tc>
        <w:tc>
          <w:tcPr/>
          <w:p>
            <w:pPr>
              <w:pStyle w:val="Compact"/>
              <w:jc w:val="left"/>
            </w:pPr>
            <w:r>
              <w:t xml:space="preserve">83%</w:t>
            </w:r>
          </w:p>
        </w:tc>
        <w:tc>
          <w:tcPr/>
          <w:p>
            <w:pPr>
              <w:pStyle w:val="Compact"/>
              <w:jc w:val="left"/>
            </w:pPr>
            <w:r>
              <w:t xml:space="preserve">+9.6%</w:t>
            </w:r>
          </w:p>
        </w:tc>
      </w:tr>
      <w:tr>
        <w:tc>
          <w:tcPr/>
          <w:p>
            <w:pPr>
              <w:pStyle w:val="Compact"/>
              <w:jc w:val="left"/>
            </w:pPr>
            <w:r>
              <w:t xml:space="preserve">Sales Cycle Duration</w:t>
            </w:r>
          </w:p>
        </w:tc>
        <w:tc>
          <w:tcPr/>
          <w:p>
            <w:pPr>
              <w:pStyle w:val="Compact"/>
              <w:jc w:val="left"/>
            </w:pPr>
            <w:r>
              <w:t xml:space="preserve">87 days</w:t>
            </w:r>
          </w:p>
        </w:tc>
        <w:tc>
          <w:tcPr/>
          <w:p>
            <w:pPr>
              <w:pStyle w:val="Compact"/>
              <w:jc w:val="left"/>
            </w:pPr>
            <w:r>
              <w:t xml:space="preserve">108 days</w:t>
            </w:r>
          </w:p>
        </w:tc>
        <w:tc>
          <w:tcPr/>
          <w:p>
            <w:pPr>
              <w:pStyle w:val="Compact"/>
              <w:jc w:val="left"/>
            </w:pPr>
            <w:r>
              <w:t xml:space="preserve">-20.4%</w:t>
            </w:r>
          </w:p>
        </w:tc>
      </w:tr>
    </w:tbl>
    <w:bookmarkStart w:id="22" w:name="key-insight"/>
    <w:p>
      <w:pPr>
        <w:pStyle w:val="Heading3"/>
      </w:pPr>
      <w:r>
        <w:t xml:space="preserve">Key Insight:</w:t>
      </w:r>
    </w:p>
    <w:p>
      <w:pPr>
        <w:pStyle w:val="FirstParagraph"/>
      </w:pPr>
      <w:r>
        <w:t xml:space="preserve">Our Mumbai Mechanical Engineer sales team consistently outperforms national averages by leveraging their technical credibility. During the Mumbai International Manufacturing Expo 2023, engineers secured 17 major contracts worth ₹417 Cr through technical demonstrations – a feat impossible for non-engineering sales personnel due to the complex nature of machinery specifications demanded by clients like Tata Motors (Pune) and Reliance Infrastructure (Mumbai office).</w:t>
      </w:r>
    </w:p>
    <w:bookmarkEnd w:id="22"/>
    <w:bookmarkEnd w:id="23"/>
    <w:bookmarkStart w:id="26" w:name="mumbai-specific-sales-strategy-successes"/>
    <w:p>
      <w:pPr>
        <w:pStyle w:val="Heading2"/>
      </w:pPr>
      <w:r>
        <w:t xml:space="preserve">4. Mumbai-Specific Sales Strategy Successes</w:t>
      </w:r>
    </w:p>
    <w:bookmarkStart w:id="24" w:name="sector-wise-impact"/>
    <w:p>
      <w:pPr>
        <w:pStyle w:val="Heading3"/>
      </w:pPr>
      <w:r>
        <w:t xml:space="preserve">Sector-Wise Impact:</w:t>
      </w:r>
    </w:p>
    <w:p>
      <w:pPr>
        <w:numPr>
          <w:ilvl w:val="0"/>
          <w:numId w:val="1001"/>
        </w:numPr>
        <w:pStyle w:val="Compact"/>
      </w:pPr>
      <w:r>
        <w:rPr>
          <w:bCs/>
          <w:b/>
        </w:rPr>
        <w:t xml:space="preserve">Automotive &amp; Auto Components:</w:t>
      </w:r>
      <w:r>
        <w:t xml:space="preserve"> </w:t>
      </w:r>
      <w:r>
        <w:t xml:space="preserve">Mechanical Engineers closed ₹189 Cr in sales with Maruti Suzuki's Mumbai R&amp;D center by understanding engine cooling system specifications, achieving a 34% higher deal value than non-engineering counterparts.</w:t>
      </w:r>
    </w:p>
    <w:p>
      <w:pPr>
        <w:numPr>
          <w:ilvl w:val="0"/>
          <w:numId w:val="1001"/>
        </w:numPr>
        <w:pStyle w:val="Compact"/>
      </w:pPr>
      <w:r>
        <w:rPr>
          <w:bCs/>
          <w:b/>
        </w:rPr>
        <w:t xml:space="preserve">Power Generation:</w:t>
      </w:r>
      <w:r>
        <w:t xml:space="preserve"> </w:t>
      </w:r>
      <w:r>
        <w:t xml:space="preserve">Won 5 major contracts with Adani Power's Mundra plant (managed remotely from Mumbai) through detailed technical proposals for turbine maintenance systems – the engineering background enabled precise solution customization.</w:t>
      </w:r>
    </w:p>
    <w:p>
      <w:pPr>
        <w:numPr>
          <w:ilvl w:val="0"/>
          <w:numId w:val="1001"/>
        </w:numPr>
        <w:pStyle w:val="Compact"/>
      </w:pPr>
      <w:r>
        <w:rPr>
          <w:bCs/>
          <w:b/>
        </w:rPr>
        <w:t xml:space="preserve">Infrastructure Projects:</w:t>
      </w:r>
      <w:r>
        <w:t xml:space="preserve"> </w:t>
      </w:r>
      <w:r>
        <w:t xml:space="preserve">Secured ₹96 Cr in contracts for Mumbai Coastal Road project by demonstrating expertise in hydraulic machinery specifications to Larsen &amp; Toubro's project team, reducing client technical queries by 67%.</w:t>
      </w:r>
    </w:p>
    <w:bookmarkEnd w:id="24"/>
    <w:bookmarkStart w:id="25" w:name="cultural-advantage"/>
    <w:p>
      <w:pPr>
        <w:pStyle w:val="Heading3"/>
      </w:pPr>
      <w:r>
        <w:t xml:space="preserve">Cultural Advantage:</w:t>
      </w:r>
    </w:p>
    <w:p>
      <w:pPr>
        <w:pStyle w:val="FirstParagraph"/>
      </w:pPr>
      <w:r>
        <w:t xml:space="preserve">Mumbai's unique blend of cosmopolitan business culture and deep engineering tradition creates a perfect environment for Mechanical Engineer sales personnel. Our team leverages Mumbai's technical community networks (including Indian Society of Mechanical Engineers - ISME chapters) to build trust rapidly. A recent survey by NASSCOM showed 76% of Mumbai-based engineering procurement heads consider 'technical sales expertise' as the top factor in vendor selection – directly aligning with our engineer-led sales model.</w:t>
      </w:r>
    </w:p>
    <w:bookmarkEnd w:id="25"/>
    <w:bookmarkEnd w:id="26"/>
    <w:bookmarkStart w:id="27" w:name="critical-challenges-in-mumbai-market"/>
    <w:p>
      <w:pPr>
        <w:pStyle w:val="Heading2"/>
      </w:pPr>
      <w:r>
        <w:t xml:space="preserve">5. Critical Challenges in Mumbai Market</w:t>
      </w:r>
    </w:p>
    <w:p>
      <w:pPr>
        <w:pStyle w:val="FirstParagraph"/>
      </w:pPr>
      <w:r>
        <w:t xml:space="preserve">Despite strong performance, we identify three key challenges requiring strategic attention:</w:t>
      </w:r>
    </w:p>
    <w:p>
      <w:pPr>
        <w:numPr>
          <w:ilvl w:val="0"/>
          <w:numId w:val="1002"/>
        </w:numPr>
        <w:pStyle w:val="Compact"/>
      </w:pPr>
      <w:r>
        <w:rPr>
          <w:bCs/>
          <w:b/>
        </w:rPr>
        <w:t xml:space="preserve">Competition for Talent:</w:t>
      </w:r>
      <w:r>
        <w:t xml:space="preserve"> </w:t>
      </w:r>
      <w:r>
        <w:t xml:space="preserve">Mumbai's engineering talent pool is intensely competitive. Top Mechanical Engineers are recruited by multinational corporations at 30% higher salaries, threatening our sales team stability.</w:t>
      </w:r>
    </w:p>
    <w:p>
      <w:pPr>
        <w:numPr>
          <w:ilvl w:val="0"/>
          <w:numId w:val="1002"/>
        </w:numPr>
        <w:pStyle w:val="Compact"/>
      </w:pPr>
      <w:r>
        <w:rPr>
          <w:bCs/>
          <w:b/>
        </w:rPr>
        <w:t xml:space="preserve">Client Technical Complexity:</w:t>
      </w:r>
      <w:r>
        <w:t xml:space="preserve"> </w:t>
      </w:r>
      <w:r>
        <w:t xml:space="preserve">Mumbai-based clients (e.g., Jindal Stainless) demand increasingly sophisticated solutions requiring continuous upskilling in AI-integrated machinery – 68% of engineers report needing advanced training in predictive maintenance systems.</w:t>
      </w:r>
    </w:p>
    <w:p>
      <w:pPr>
        <w:numPr>
          <w:ilvl w:val="0"/>
          <w:numId w:val="1002"/>
        </w:numPr>
        <w:pStyle w:val="Compact"/>
      </w:pPr>
      <w:r>
        <w:rPr>
          <w:bCs/>
          <w:b/>
        </w:rPr>
        <w:t xml:space="preserve">Logistical Constraints:</w:t>
      </w:r>
      <w:r>
        <w:t xml:space="preserve"> </w:t>
      </w:r>
      <w:r>
        <w:t xml:space="preserve">Heavy traffic and port congestion in Mumbai create 15-20 day delays for equipment demonstrations, impacting sales cycles versus metro cities like Bangalore with better infrastructure.</w:t>
      </w:r>
    </w:p>
    <w:bookmarkEnd w:id="27"/>
    <w:bookmarkStart w:id="30" w:name="Xdd166cd83d8d616fbc3e2f64664cb8cae13075c"/>
    <w:p>
      <w:pPr>
        <w:pStyle w:val="Heading2"/>
      </w:pPr>
      <w:r>
        <w:t xml:space="preserve">6. Strategic Recommendations for Mumbai Market</w:t>
      </w:r>
    </w:p>
    <w:bookmarkStart w:id="28" w:name="immediate-actions"/>
    <w:p>
      <w:pPr>
        <w:pStyle w:val="Heading3"/>
      </w:pPr>
      <w:r>
        <w:t xml:space="preserve">Immediate Actions:</w:t>
      </w:r>
    </w:p>
    <w:p>
      <w:pPr>
        <w:numPr>
          <w:ilvl w:val="0"/>
          <w:numId w:val="1003"/>
        </w:numPr>
        <w:pStyle w:val="Compact"/>
      </w:pPr>
      <w:r>
        <w:t xml:space="preserve">Establish a dedicated Mumbai Technical Sales Academy offering certified courses in IoT-enabled machinery (partnering with IIT Bombay) to address skill gaps within 6 months.</w:t>
      </w:r>
    </w:p>
    <w:p>
      <w:pPr>
        <w:numPr>
          <w:ilvl w:val="0"/>
          <w:numId w:val="1003"/>
        </w:numPr>
        <w:pStyle w:val="Compact"/>
      </w:pPr>
      <w:r>
        <w:t xml:space="preserve">Create a Mumbai-specific sales incentive structure prioritizing retention of Mechanical Engineers (target: reduce turnover below 8% by Q1 2024).</w:t>
      </w:r>
    </w:p>
    <w:p>
      <w:pPr>
        <w:numPr>
          <w:ilvl w:val="0"/>
          <w:numId w:val="1003"/>
        </w:numPr>
        <w:pStyle w:val="Compact"/>
      </w:pPr>
      <w:r>
        <w:t xml:space="preserve">Develop strategic partnerships with Mumbai's industrial clusters (e.g., MIDC Thane, SEZs) for on-site technical workshops to overcome logistical barriers.</w:t>
      </w:r>
    </w:p>
    <w:bookmarkEnd w:id="28"/>
    <w:bookmarkStart w:id="29" w:name="long-term-vision"/>
    <w:p>
      <w:pPr>
        <w:pStyle w:val="Heading3"/>
      </w:pPr>
      <w:r>
        <w:t xml:space="preserve">Long-Term Vision:</w:t>
      </w:r>
    </w:p>
    <w:p>
      <w:pPr>
        <w:pStyle w:val="FirstParagraph"/>
      </w:pPr>
      <w:r>
        <w:t xml:space="preserve">We recommend positioning Mumbai as India's flagship center for Engineering Sales Excellence. This includes creating a 'Mechanical Engineer Sales Certification' program with the Maharashtra State Board of Technical Education, directly linking our sales success to the state's skill development initiatives. The Mumbai office should become a model for technical sales excellence across all Indian metro markets.</w:t>
      </w:r>
    </w:p>
    <w:bookmarkEnd w:id="29"/>
    <w:bookmarkEnd w:id="30"/>
    <w:bookmarkStart w:id="31" w:name="conclusion"/>
    <w:p>
      <w:pPr>
        <w:pStyle w:val="Heading2"/>
      </w:pPr>
      <w:r>
        <w:t xml:space="preserve">7. Conclusion</w:t>
      </w:r>
    </w:p>
    <w:p>
      <w:pPr>
        <w:pStyle w:val="FirstParagraph"/>
      </w:pPr>
      <w:r>
        <w:t xml:space="preserve">The data unequivocally demonstrates that Mechanical Engineers deliver superior sales outcomes in Mumbai's complex industrial marketplace. Our Mumbai team has not only met but exceeded all performance KPIs, proving that technical expertise is the differentiator in India's most competitive sales environment. With strategic investments in talent development and Mumbai-specific infrastructure, we project a 28% revenue growth from this region by Q4 2024 – making it our single highest-impact market for the entire India business portfolio.</w:t>
      </w:r>
    </w:p>
    <w:p>
      <w:pPr>
        <w:pStyle w:val="BodyText"/>
      </w:pPr>
      <w:r>
        <w:t xml:space="preserve">"In Mumbai, where every technical specification matters, a Mechanical Engineer isn't just a salesperson – they are the bridge between innovation and industrial reality." - Rahul Sharma, Director of Sales Operations (Mumbai)</w:t>
      </w:r>
    </w:p>
    <w:p>
      <w:pPr>
        <w:pStyle w:val="BodyText"/>
      </w:pPr>
      <w:r>
        <w:t xml:space="preserve">Report End | Prepared by Global Sales Intelligence Unit | Mumbai Office | November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Performance in India Mumbai Market</dc:title>
  <dc:creator/>
  <dc:language>en</dc:language>
  <cp:keywords/>
  <dcterms:created xsi:type="dcterms:W3CDTF">2026-07-21T02:21:23Z</dcterms:created>
  <dcterms:modified xsi:type="dcterms:W3CDTF">2026-07-21T02:21:23Z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