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Mechanical</w:t>
      </w:r>
      <w:r>
        <w:t xml:space="preserve"> </w:t>
      </w:r>
      <w:r>
        <w:t xml:space="preserve">Engineer</w:t>
      </w:r>
      <w:r>
        <w:t xml:space="preserve"> </w:t>
      </w:r>
      <w:r>
        <w:t xml:space="preserve">-</w:t>
      </w:r>
      <w:r>
        <w:t xml:space="preserve"> </w:t>
      </w:r>
      <w:r>
        <w:t xml:space="preserve">Baghdad,</w:t>
      </w:r>
      <w:r>
        <w:t xml:space="preserve"> </w:t>
      </w:r>
      <w:r>
        <w:t xml:space="preserve">Iraq</w:t>
      </w:r>
      <w:r>
        <w:t xml:space="preserve"> </w:t>
      </w:r>
      <w:r>
        <w:t xml:space="preserve">Market</w:t>
      </w:r>
    </w:p>
    <w:bookmarkStart w:id="28" w:name="X98375d4e49907beedb79c057c385286e6d47233"/>
    <w:p>
      <w:pPr>
        <w:pStyle w:val="Heading1"/>
      </w:pPr>
      <w:r>
        <w:t xml:space="preserve">Quarterly Sales Performance Report: Mechanical Engineer Solutions for Iraq Baghdad Infrastructure Development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Gulf Engineering &amp; Solutions Group</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Baghdad, Iraq</w:t>
      </w:r>
    </w:p>
    <w:bookmarkStart w:id="20" w:name="i.-executive-summary"/>
    <w:p>
      <w:pPr>
        <w:pStyle w:val="Heading2"/>
      </w:pPr>
      <w:r>
        <w:t xml:space="preserve">I. Executive Summary</w:t>
      </w:r>
    </w:p>
    <w:p>
      <w:pPr>
        <w:pStyle w:val="FirstParagraph"/>
      </w:pPr>
      <w:r>
        <w:t xml:space="preserve">This report details the critical role of our certified Mechanical Engineer in driving sales growth and securing strategic contracts within the Baghdad market during Q3 2023. Despite ongoing infrastructure modernization challenges across Iraq, our Mechanical Engineer successfully positioned technical solutions as key revenue drivers, resulting in a 37% year-over-year increase in sales pipeline value for Baghdad-based projects. The engineered solutions directly addressed critical needs of Iraq's Ministry of Oil and municipal utilities, demonstrating how specialized mechanical expertise translates into measurable commercial success within the Baghdad economic landscape.</w:t>
      </w:r>
    </w:p>
    <w:bookmarkEnd w:id="20"/>
    <w:bookmarkStart w:id="21" w:name="X17f0c02602e841fdf612f349956c3feadd34c88"/>
    <w:p>
      <w:pPr>
        <w:pStyle w:val="Heading2"/>
      </w:pPr>
      <w:r>
        <w:t xml:space="preserve">II. Baghdad Market Context: Why Mechanical Engineering is Central to Sales Strategy</w:t>
      </w:r>
    </w:p>
    <w:p>
      <w:pPr>
        <w:pStyle w:val="FirstParagraph"/>
      </w:pPr>
      <w:r>
        <w:t xml:space="preserve">Baghdad, as Iraq's political, economic, and industrial heartland, faces urgent infrastructure demands. With over 8 million residents and a national oil production capacity exceeding 4.5 million barrels per day (IEA), the city requires robust mechanical systems for water treatment (current coverage: ~60%), power generation (frequent outages persist), and refinery operations. This environment creates a high-value market where technical expertise isn't just beneficial—it's the fundamental driver of sales conversion. The Mechanical Engineer serves as the crucial bridge between Baghdad clients' complex operational challenges and our company's solution offerings, directly impacting sales outcomes.</w:t>
      </w:r>
    </w:p>
    <w:bookmarkEnd w:id="21"/>
    <w:bookmarkStart w:id="22" w:name="Xa68ddfd7bc285da68f5f44560b032040ab6d225"/>
    <w:p>
      <w:pPr>
        <w:pStyle w:val="Heading2"/>
      </w:pPr>
      <w:r>
        <w:t xml:space="preserve">III. Mechanical Engineer Contribution to Sales Pipeline Growth</w:t>
      </w:r>
    </w:p>
    <w:p>
      <w:pPr>
        <w:pStyle w:val="FirstParagraph"/>
      </w:pPr>
      <w:r>
        <w:t xml:space="preserve">The dedicated Mechanical Engineer assigned to the Baghdad portfolio has been instrumental in transforming technical capability into commercial advantage through:</w:t>
      </w:r>
    </w:p>
    <w:p>
      <w:pPr>
        <w:numPr>
          <w:ilvl w:val="0"/>
          <w:numId w:val="1001"/>
        </w:numPr>
        <w:pStyle w:val="Compact"/>
      </w:pPr>
      <w:r>
        <w:rPr>
          <w:bCs/>
          <w:b/>
        </w:rPr>
        <w:t xml:space="preserve">Client Technical Needs Assessment:</w:t>
      </w:r>
      <w:r>
        <w:t xml:space="preserve"> </w:t>
      </w:r>
      <w:r>
        <w:t xml:space="preserve">Conducted 14 site evaluations across Baghdad (including Al-Karkh Water Treatment Plant and Bai Hassan Oil Refinery), identifying critical mechanical failure points that directly informed tailored sales proposals, resulting in $1.8M in new contract opportunities.</w:t>
      </w:r>
    </w:p>
    <w:p>
      <w:pPr>
        <w:numPr>
          <w:ilvl w:val="0"/>
          <w:numId w:val="1001"/>
        </w:numPr>
        <w:pStyle w:val="Compact"/>
      </w:pPr>
      <w:r>
        <w:rPr>
          <w:bCs/>
          <w:b/>
        </w:rPr>
        <w:t xml:space="preserve">Solution Engineering for Sales Presentations:</w:t>
      </w:r>
      <w:r>
        <w:t xml:space="preserve"> </w:t>
      </w:r>
      <w:r>
        <w:t xml:space="preserve">Developed 7 detailed technical specifications for pump systems, heat exchangers, and pipeline rehabilitation—translated into compelling sales narratives that addressed Baghdad's specific environmental challenges (sand abrasion, high temperatures), closing 5 major contracts worth $850K.</w:t>
      </w:r>
    </w:p>
    <w:bookmarkEnd w:id="22"/>
    <w:bookmarkStart w:id="25" w:name="X2d37437152c624e34e221ac257af8e89f153a76"/>
    <w:p>
      <w:pPr>
        <w:pStyle w:val="Heading2"/>
      </w:pPr>
      <w:r>
        <w:t xml:space="preserve">IV. Key Sales Case Studies: Mechanical Engineer Impact in Baghdad</w:t>
      </w:r>
    </w:p>
    <w:bookmarkStart w:id="23" w:name="X1b697489de9962b844d19aa8980e8d590285844"/>
    <w:p>
      <w:pPr>
        <w:pStyle w:val="Heading3"/>
      </w:pPr>
      <w:r>
        <w:t xml:space="preserve">Project 1: Baghdad Central Water Network Rehabilitation</w:t>
      </w:r>
    </w:p>
    <w:p>
      <w:pPr>
        <w:pStyle w:val="FirstParagraph"/>
      </w:pPr>
      <w:r>
        <w:rPr>
          <w:iCs/>
          <w:i/>
        </w:rPr>
        <w:t xml:space="preserve">Client:</w:t>
      </w:r>
      <w:r>
        <w:t xml:space="preserve"> </w:t>
      </w:r>
      <w:r>
        <w:t xml:space="preserve">Baghdad Municipal Water Authority</w:t>
      </w:r>
      <w:r>
        <w:br/>
      </w:r>
      <w:r>
        <w:rPr>
          <w:iCs/>
          <w:i/>
        </w:rPr>
        <w:t xml:space="preserve">Mechanical Engineer Action:</w:t>
      </w:r>
      <w:r>
        <w:t xml:space="preserve"> </w:t>
      </w:r>
      <w:r>
        <w:t xml:space="preserve">Diagnosed critical corrosion patterns in aging cast iron pipelines (common in Baghdad's water system) and proposed a stainless-steel retrofit solution with cathodic protection. Engineered the design to accommodate existing street infrastructure constraints.</w:t>
      </w:r>
    </w:p>
    <w:p>
      <w:pPr>
        <w:pStyle w:val="BodyText"/>
      </w:pPr>
      <w:r>
        <w:rPr>
          <w:bCs/>
          <w:b/>
        </w:rPr>
        <w:t xml:space="preserve">Sales Impact:</w:t>
      </w:r>
      <w:r>
        <w:t xml:space="preserve"> </w:t>
      </w:r>
      <w:r>
        <w:t xml:space="preserve">Outperformed competitor bids by 18% due to superior technical justification. Secured $580,000 contract (27% larger than initial quote) and established a precedent for future municipal contracts in the capital. The engineer's site-specific analysis directly countered client skepticism about cost versus longevity.</w:t>
      </w:r>
    </w:p>
    <w:bookmarkEnd w:id="23"/>
    <w:bookmarkStart w:id="24" w:name="Xfeb336f16fd7d3604fa1d0315bb77a829dcdfd5"/>
    <w:p>
      <w:pPr>
        <w:pStyle w:val="Heading3"/>
      </w:pPr>
      <w:r>
        <w:t xml:space="preserve">Project 2: Al-Mustansiriya University Industrial Equipment Upgrade</w:t>
      </w:r>
    </w:p>
    <w:p>
      <w:pPr>
        <w:pStyle w:val="FirstParagraph"/>
      </w:pPr>
      <w:r>
        <w:rPr>
          <w:iCs/>
          <w:i/>
        </w:rPr>
        <w:t xml:space="preserve">Client:</w:t>
      </w:r>
      <w:r>
        <w:t xml:space="preserve"> </w:t>
      </w:r>
      <w:r>
        <w:t xml:space="preserve">Technical Institute, Al-Mustansiriya University</w:t>
      </w:r>
      <w:r>
        <w:br/>
      </w:r>
      <w:r>
        <w:rPr>
          <w:iCs/>
          <w:i/>
        </w:rPr>
        <w:t xml:space="preserve">Mechanical Engineer Action:</w:t>
      </w:r>
      <w:r>
        <w:t xml:space="preserve"> </w:t>
      </w:r>
      <w:r>
        <w:t xml:space="preserve">Designed a custom cooling system for high-precision lab equipment, addressing Baghdad's extreme summer temperatures (often exceeding 50°C) and unreliable power supply through an integrated backup solution.</w:t>
      </w:r>
    </w:p>
    <w:p>
      <w:pPr>
        <w:pStyle w:val="BodyText"/>
      </w:pPr>
      <w:r>
        <w:rPr>
          <w:bCs/>
          <w:b/>
        </w:rPr>
        <w:t xml:space="preserve">Sales Impact:</w:t>
      </w:r>
      <w:r>
        <w:t xml:space="preserve"> </w:t>
      </w:r>
      <w:r>
        <w:t xml:space="preserve">The engineer's ability to demonstrate real-world performance metrics (temperature stability within ±2°C during grid fluctuations) convinced the university board to approve a $120,000 contract. This became a flagship case study for securing 3 additional educational institution contracts in Baghdad.</w:t>
      </w:r>
    </w:p>
    <w:bookmarkEnd w:id="24"/>
    <w:bookmarkEnd w:id="25"/>
    <w:bookmarkStart w:id="26" w:name="X7696e36438419033b39f6ad426731a548015fa1"/>
    <w:p>
      <w:pPr>
        <w:pStyle w:val="Heading2"/>
      </w:pPr>
      <w:r>
        <w:t xml:space="preserve">V. Challenges and Strategic Adjustments in the Baghdad Market</w:t>
      </w:r>
    </w:p>
    <w:p>
      <w:pPr>
        <w:pStyle w:val="FirstParagraph"/>
      </w:pPr>
      <w:r>
        <w:t xml:space="preserve">Operating within Baghdad requires navigating unique challenges where mechanical engineering expertise is non-negotiable for sales success: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Mechanical Engineer Strategy</w:t>
            </w:r>
          </w:p>
        </w:tc>
        <w:tc>
          <w:tcPr/>
          <w:p>
            <w:pPr>
              <w:pStyle w:val="Compact"/>
              <w:jc w:val="left"/>
            </w:pPr>
            <w:r>
              <w:t xml:space="preserve">Sales Outcome</w:t>
            </w:r>
          </w:p>
        </w:tc>
      </w:tr>
      <w:tr>
        <w:tc>
          <w:tcPr/>
          <w:p>
            <w:pPr>
              <w:pStyle w:val="Compact"/>
              <w:jc w:val="left"/>
            </w:pPr>
            <w:r>
              <w:t xml:space="preserve">Client Technical Skepticism (Common due to past project failures)</w:t>
            </w:r>
          </w:p>
        </w:tc>
        <w:tc>
          <w:tcPr/>
          <w:p>
            <w:pPr>
              <w:pStyle w:val="Compact"/>
              <w:jc w:val="left"/>
            </w:pPr>
            <w:r>
              <w:t xml:space="preserve">Prioritized site demonstrations and reference client visits; provided detailed failure analysis reports using Baghdad-specific data</w:t>
            </w:r>
          </w:p>
        </w:tc>
        <w:tc>
          <w:tcPr/>
          <w:p>
            <w:pPr>
              <w:pStyle w:val="Compact"/>
              <w:jc w:val="left"/>
            </w:pPr>
            <w:r>
              <w:t xml:space="preserve">23% increase in qualified leads from initial technical discussions</w:t>
            </w:r>
          </w:p>
        </w:tc>
      </w:tr>
      <w:tr>
        <w:tc>
          <w:tcPr/>
          <w:p>
            <w:pPr>
              <w:pStyle w:val="Compact"/>
              <w:jc w:val="left"/>
            </w:pPr>
            <w:r>
              <w:t xml:space="preserve">Logistics &amp; Supply Chain Delays (Common for specialized parts)</w:t>
            </w:r>
          </w:p>
        </w:tc>
        <w:tc>
          <w:tcPr/>
          <w:p>
            <w:pPr>
              <w:pStyle w:val="Compact"/>
              <w:jc w:val="left"/>
            </w:pPr>
            <w:r>
              <w:t xml:space="preserve">Co-developed local supplier partnerships in Baghdad; engineered modular designs for easier component sourcing</w:t>
            </w:r>
          </w:p>
        </w:tc>
        <w:tc>
          <w:tcPr/>
          <w:p>
            <w:pPr>
              <w:pStyle w:val="Compact"/>
              <w:jc w:val="left"/>
            </w:pPr>
            <w:r>
              <w:t xml:space="preserve">Reduced project timeline by 28 days; enhanced client confidence in delivery commitments</w:t>
            </w:r>
          </w:p>
        </w:tc>
      </w:tr>
      <w:tr>
        <w:tc>
          <w:tcPr/>
          <w:p>
            <w:pPr>
              <w:pStyle w:val="Compact"/>
              <w:jc w:val="left"/>
            </w:pPr>
            <w:r>
              <w:t xml:space="preserve">Limited Local Technical Talent (Impacting post-sales support)</w:t>
            </w:r>
          </w:p>
        </w:tc>
        <w:tc>
          <w:tcPr/>
          <w:p>
            <w:pPr>
              <w:pStyle w:val="Compact"/>
              <w:jc w:val="left"/>
            </w:pPr>
            <w:r>
              <w:t xml:space="preserve">Designed intuitive maintenance protocols and provided Baghdad-based staff training</w:t>
            </w:r>
          </w:p>
        </w:tc>
        <w:tc>
          <w:tcPr/>
          <w:p>
            <w:pPr>
              <w:pStyle w:val="Compact"/>
              <w:jc w:val="left"/>
            </w:pPr>
            <w:r>
              <w:t xml:space="preserve">Enabled 100% on-time service response rate; became a key selling point for future contracts</w:t>
            </w:r>
          </w:p>
        </w:tc>
      </w:tr>
    </w:tbl>
    <w:bookmarkEnd w:id="26"/>
    <w:bookmarkStart w:id="27" w:name="X6994961303f8aab3e609220fb16c6460a59cf6b"/>
    <w:p>
      <w:pPr>
        <w:pStyle w:val="Heading2"/>
      </w:pPr>
      <w:r>
        <w:t xml:space="preserve">VI. Conclusion &amp; Forward-Looking Sales Strategy for Baghdad</w:t>
      </w:r>
    </w:p>
    <w:p>
      <w:pPr>
        <w:pStyle w:val="FirstParagraph"/>
      </w:pPr>
      <w:r>
        <w:t xml:space="preserve">The performance of our Mechanical Engineer in the Baghdad market unequivocally demonstrates that specialized engineering capability is the primary catalyst for sales growth in Iraq's infrastructure sector. Their technical leadership directly translated into a $1,170,000 increase in Q3 revenue and positioned us as a preferred technical partner for critical Baghdad projects. As Iraq continues its post-conflict reconstruction phase—prioritizing energy security and urban resilience—the demand for qualified Mechanical Engineers who understand Baghdad's unique operational environment will only intensify.</w:t>
      </w:r>
    </w:p>
    <w:p>
      <w:pPr>
        <w:pStyle w:val="BodyText"/>
      </w:pPr>
      <w:r>
        <w:rPr>
          <w:bCs/>
          <w:b/>
        </w:rPr>
        <w:t xml:space="preserve">Recommendations:</w:t>
      </w:r>
    </w:p>
    <w:p>
      <w:pPr>
        <w:numPr>
          <w:ilvl w:val="0"/>
          <w:numId w:val="1002"/>
        </w:numPr>
        <w:pStyle w:val="Compact"/>
      </w:pPr>
      <w:r>
        <w:rPr>
          <w:iCs/>
          <w:i/>
        </w:rPr>
        <w:t xml:space="preserve">Invest in Baghdad-Based Engineer Team Expansion:</w:t>
      </w:r>
      <w:r>
        <w:t xml:space="preserve"> </w:t>
      </w:r>
      <w:r>
        <w:t xml:space="preserve">Add one additional certified Mechanical Engineer to support the growing sales pipeline (target: 45% YoY growth for Baghdad market in Q1 2024).</w:t>
      </w:r>
    </w:p>
    <w:p>
      <w:pPr>
        <w:numPr>
          <w:ilvl w:val="0"/>
          <w:numId w:val="1002"/>
        </w:numPr>
        <w:pStyle w:val="Compact"/>
      </w:pPr>
      <w:r>
        <w:rPr>
          <w:iCs/>
          <w:i/>
        </w:rPr>
        <w:t xml:space="preserve">Develop Baghdad-Specific Technical Modules:</w:t>
      </w:r>
      <w:r>
        <w:t xml:space="preserve"> </w:t>
      </w:r>
      <w:r>
        <w:t xml:space="preserve">Create training content addressing local challenges (sand management, power grid integration) for all sales engineers assigned to Iraq.</w:t>
      </w:r>
    </w:p>
    <w:p>
      <w:pPr>
        <w:numPr>
          <w:ilvl w:val="0"/>
          <w:numId w:val="1002"/>
        </w:numPr>
        <w:pStyle w:val="Compact"/>
      </w:pPr>
      <w:r>
        <w:rPr>
          <w:iCs/>
          <w:i/>
        </w:rPr>
        <w:t xml:space="preserve">Prioritize Municipal &amp; Oil Sector Contracts:</w:t>
      </w:r>
      <w:r>
        <w:t xml:space="preserve"> </w:t>
      </w:r>
      <w:r>
        <w:t xml:space="preserve">Allocate 70% of the Q4 sales pipeline focus to Baghdad's Ministry of Oil and municipal utilities where Mechanical Engineer impact is most pronounced.</w:t>
      </w:r>
    </w:p>
    <w:p>
      <w:pPr>
        <w:pStyle w:val="FirstParagraph"/>
      </w:pPr>
      <w:r>
        <w:t xml:space="preserve">In summary, this report confirms that for successful commercial operations in Baghdad, Iraq, a competent and proactive Mechanical Engineer is not merely an operational asset—they are the core engine of our sales strategy. Their expertise solves the technical problems that prevent deals from closing in this critical market. We project continued strong performance as we deepen our engineering capabilities within Baghdad's dynamic infrastructure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Mechanical Engineer - Baghdad, Iraq Market</dc:title>
  <dc:creator/>
  <dc:language>en</dc:language>
  <cp:keywords/>
  <dcterms:created xsi:type="dcterms:W3CDTF">2026-07-21T11:25:11Z</dcterms:created>
  <dcterms:modified xsi:type="dcterms:W3CDTF">2026-07-21T11:25:11Z</dcterms:modified>
</cp:coreProperties>
</file>

<file path=docProps/custom.xml><?xml version="1.0" encoding="utf-8"?>
<Properties xmlns="http://schemas.openxmlformats.org/officeDocument/2006/custom-properties" xmlns:vt="http://schemas.openxmlformats.org/officeDocument/2006/docPropsVTypes"/>
</file>