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Mechanical</w:t>
      </w:r>
      <w:r>
        <w:t xml:space="preserve"> </w:t>
      </w:r>
      <w:r>
        <w:t xml:space="preserve">Engineer</w:t>
      </w:r>
      <w:r>
        <w:t xml:space="preserve"> </w:t>
      </w:r>
      <w:r>
        <w:t xml:space="preserve">Sales</w:t>
      </w:r>
      <w:r>
        <w:t xml:space="preserve"> </w:t>
      </w:r>
      <w:r>
        <w:t xml:space="preserve">Report</w:t>
      </w:r>
    </w:p>
    <w:bookmarkStart w:id="29" w:name="Xe44baffbabf52c2edfbba34dffb5e75e4ec4036"/>
    <w:p>
      <w:pPr>
        <w:pStyle w:val="Heading1"/>
      </w:pPr>
      <w:r>
        <w:t xml:space="preserve">Sales Report: Strategic Growth of Mechanical Engineering Services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Lima Operations</w:t>
      </w:r>
      <w:r>
        <w:br/>
      </w:r>
      <w:r>
        <w:rPr>
          <w:bCs/>
          <w:b/>
        </w:rPr>
        <w:t xml:space="preserve">Prepared By:</w:t>
      </w:r>
      <w:r>
        <w:t xml:space="preserve"> </w:t>
      </w:r>
      <w:r>
        <w:t xml:space="preserve">Sales Strategy Division, Lima Precision Engineering Solutions (LPES)</w:t>
      </w:r>
    </w:p>
    <w:bookmarkStart w:id="20" w:name="i.-executive-summary"/>
    <w:p>
      <w:pPr>
        <w:pStyle w:val="Heading2"/>
      </w:pPr>
      <w:r>
        <w:t xml:space="preserve">I. Executive Summary</w:t>
      </w:r>
    </w:p>
    <w:p>
      <w:pPr>
        <w:pStyle w:val="FirstParagraph"/>
      </w:pPr>
      <w:r>
        <w:t xml:space="preserve">This comprehensive sales report details the performance trajectory of our Mechanical Engineer-driven service portfolio across the dynamic market landscape of Peru Lima. As a pivotal hub for industrial expansion in South America, Lima presents unparalleled opportunities for mechanical engineering excellence to drive revenue growth. Our strategic focus on deploying specialized Mechanical Engineers within client-facing roles has yielded a 28% year-over-year sales increase, positioning LPES as the preferred engineering partner for Lima's manufacturing and infrastructure sectors. This report outlines market dynamics, performance metrics, actionable insights, and growth strategies essential for sustaining momentum in Peru Lima's competitive technical services ecosystem.</w:t>
      </w:r>
    </w:p>
    <w:bookmarkEnd w:id="20"/>
    <w:bookmarkStart w:id="21" w:name="Xf04bb330d9c14981d0f9b94b17c2c371d9c62d1"/>
    <w:p>
      <w:pPr>
        <w:pStyle w:val="Heading2"/>
      </w:pPr>
      <w:r>
        <w:t xml:space="preserve">II. Market Context: Peru Lima Engineering Landscape</w:t>
      </w:r>
    </w:p>
    <w:p>
      <w:pPr>
        <w:pStyle w:val="FirstParagraph"/>
      </w:pPr>
      <w:r>
        <w:t xml:space="preserve">Peru's economic resurgence is heavily anchored in Lima's industrial corridors where mechanical engineering expertise directly fuels 34% of the city's GDP growth. The capital city hosts over 1,200 manufacturing facilities spanning automotive assembly, renewable energy infrastructure, and food processing sectors – all demanding advanced Mechanical Engineer solutions. Recent government initiatives like "Plan Nacional de Infraestructura" have allocated $8.7B for industrial modernization across Lima Region, creating a fertile ground for engineered service adoption. Crucially, 73% of Lima-based manufacturers now prioritize vendors with in-house Mechanical Engineers who can bridge technical specification gaps during sales cycles – a strategic advantage we've systematically capitalized on.</w:t>
      </w:r>
    </w:p>
    <w:bookmarkEnd w:id="21"/>
    <w:bookmarkStart w:id="24" w:name="X6f6eb1ae1a64d725724a901e5cdcaa48964ab88"/>
    <w:p>
      <w:pPr>
        <w:pStyle w:val="Heading2"/>
      </w:pPr>
      <w:r>
        <w:t xml:space="preserve">III. Sales Performance Analysis (Q1-Q3 2023)</w:t>
      </w:r>
    </w:p>
    <w:bookmarkStart w:id="22" w:name="Xec811359e97ba863c7c0fc17527915644106b8f"/>
    <w:p>
      <w:pPr>
        <w:pStyle w:val="Heading3"/>
      </w:pPr>
      <w:r>
        <w:t xml:space="preserve">A. Revenue Breakdown by Mechanical Engineering Service Lines</w:t>
      </w:r>
    </w:p>
    <w:p>
      <w:pPr>
        <w:pStyle w:val="FirstParagraph"/>
      </w:pPr>
      <w:r>
        <w:t xml:space="preserve">Service Category</w:t>
      </w:r>
    </w:p>
    <w:p>
      <w:pPr>
        <w:pStyle w:val="BodyText"/>
      </w:pPr>
      <w:r>
        <w:t xml:space="preserve">Revenue (USD)</w:t>
      </w:r>
    </w:p>
    <w:p>
      <w:pPr>
        <w:pStyle w:val="BodyText"/>
      </w:pPr>
      <w:r>
        <w:t xml:space="preserve">% Growth YoY</w:t>
      </w:r>
    </w:p>
    <w:p>
      <w:pPr>
        <w:pStyle w:val="BodyText"/>
      </w:pPr>
      <w:r>
        <w:t xml:space="preserve">Key Lima Clients</w:t>
      </w:r>
    </w:p>
    <w:p>
      <w:pPr>
        <w:pStyle w:val="BodyText"/>
      </w:pPr>
      <w:r>
        <w:t xml:space="preserve">Mechanical System Design &amp; Optimization</w:t>
      </w:r>
    </w:p>
    <w:p>
      <w:pPr>
        <w:pStyle w:val="BodyText"/>
      </w:pPr>
      <w:r>
        <w:t xml:space="preserve">$1,245,000</w:t>
      </w:r>
    </w:p>
    <w:p>
      <w:pPr>
        <w:pStyle w:val="BodyText"/>
      </w:pPr>
      <w:r>
        <w:t xml:space="preserve">36%</w:t>
      </w:r>
    </w:p>
    <w:p>
      <w:pPr>
        <w:pStyle w:val="BodyText"/>
      </w:pPr>
      <w:r>
        <w:t xml:space="preserve">Coca-Cola Peru, Sider Perú (steel plant), Lima Port Authority</w:t>
      </w:r>
    </w:p>
    <w:p>
      <w:pPr>
        <w:pStyle w:val="BodyText"/>
      </w:pPr>
      <w:r>
        <w:t xml:space="preserve">Industrial Maintenance Solutions</w:t>
      </w:r>
    </w:p>
    <w:p>
      <w:pPr>
        <w:pStyle w:val="BodyText"/>
      </w:pPr>
      <w:r>
        <w:t xml:space="preserve">$892,500</w:t>
      </w:r>
    </w:p>
    <w:p>
      <w:pPr>
        <w:pStyle w:val="BodyText"/>
      </w:pPr>
      <w:r>
        <w:t xml:space="preserve">22%</w:t>
      </w:r>
    </w:p>
    <w:p>
      <w:pPr>
        <w:pStyle w:val="BodyText"/>
      </w:pPr>
      <w:r>
        <w:t xml:space="preserve">Bayer Perú, Nestlé San Isidro Facility</w:t>
      </w:r>
    </w:p>
    <w:p>
      <w:pPr>
        <w:pStyle w:val="BodyText"/>
      </w:pPr>
      <w:r>
        <w:t xml:space="preserve">Renewable Energy Integration (Solar/Wind)</w:t>
      </w:r>
    </w:p>
    <w:p>
      <w:pPr>
        <w:pStyle w:val="BodyText"/>
      </w:pPr>
      <w:r>
        <w:t xml:space="preserve">$618,300</w:t>
      </w:r>
    </w:p>
    <w:p>
      <w:pPr>
        <w:pStyle w:val="BodyText"/>
      </w:pPr>
      <w:r>
        <w:t xml:space="preserve">48%</w:t>
      </w:r>
    </w:p>
    <w:p>
      <w:pPr>
        <w:pStyle w:val="BodyText"/>
      </w:pPr>
      <w:r>
        <w:t xml:space="preserve">Lima Solar Consortium, AES Gener Project</w:t>
      </w:r>
    </w:p>
    <w:p>
      <w:pPr>
        <w:pStyle w:val="BodyText"/>
      </w:pPr>
      <w:r>
        <w:t xml:space="preserve">Total Mechanical Engineering Sales</w:t>
      </w:r>
    </w:p>
    <w:p>
      <w:pPr>
        <w:pStyle w:val="BodyText"/>
      </w:pPr>
      <w:r>
        <w:t xml:space="preserve">$2,755,800</w:t>
      </w:r>
    </w:p>
    <w:p>
      <w:pPr>
        <w:pStyle w:val="BodyText"/>
      </w:pPr>
      <w:r>
        <w:t xml:space="preserve">28% Avg.</w:t>
      </w:r>
    </w:p>
    <w:bookmarkEnd w:id="22"/>
    <w:bookmarkStart w:id="23" w:name="b.-key-performance-indicators-kpis"/>
    <w:p>
      <w:pPr>
        <w:pStyle w:val="Heading3"/>
      </w:pPr>
      <w:r>
        <w:t xml:space="preserve">B. Key Performance Indicators (KPIs)</w:t>
      </w:r>
    </w:p>
    <w:p>
      <w:pPr>
        <w:numPr>
          <w:ilvl w:val="0"/>
          <w:numId w:val="1001"/>
        </w:numPr>
        <w:pStyle w:val="Compact"/>
      </w:pPr>
      <w:r>
        <w:rPr>
          <w:bCs/>
          <w:b/>
        </w:rPr>
        <w:t xml:space="preserve">Client Acquisition Rate:</w:t>
      </w:r>
      <w:r>
        <w:t xml:space="preserve"> </w:t>
      </w:r>
      <w:r>
        <w:t xml:space="preserve">41% increase in new Mechanical Engineer service contracts, primarily driven by technical demonstrations during sales pitches</w:t>
      </w:r>
    </w:p>
    <w:p>
      <w:pPr>
        <w:numPr>
          <w:ilvl w:val="0"/>
          <w:numId w:val="1001"/>
        </w:numPr>
        <w:pStyle w:val="Compact"/>
      </w:pPr>
      <w:r>
        <w:rPr>
          <w:bCs/>
          <w:b/>
        </w:rPr>
        <w:t xml:space="preserve">Deal Conversion:</w:t>
      </w:r>
      <w:r>
        <w:t xml:space="preserve"> </w:t>
      </w:r>
      <w:r>
        <w:t xml:space="preserve">68% average win rate for proposals involving dedicated Mechanical Engineers (vs. 49% industry average)</w:t>
      </w:r>
    </w:p>
    <w:p>
      <w:pPr>
        <w:numPr>
          <w:ilvl w:val="0"/>
          <w:numId w:val="1001"/>
        </w:numPr>
        <w:pStyle w:val="Compact"/>
      </w:pPr>
      <w:r>
        <w:rPr>
          <w:bCs/>
          <w:b/>
        </w:rPr>
        <w:t xml:space="preserve">Cross-Sell Opportunity:</w:t>
      </w:r>
      <w:r>
        <w:t xml:space="preserve"> </w:t>
      </w:r>
      <w:r>
        <w:t xml:space="preserve">Mechanical Engineer-led accounts generated 3.2x more upsell revenue than non-engineer sales teams</w:t>
      </w:r>
    </w:p>
    <w:p>
      <w:pPr>
        <w:numPr>
          <w:ilvl w:val="0"/>
          <w:numId w:val="1001"/>
        </w:numPr>
        <w:pStyle w:val="Compact"/>
      </w:pPr>
      <w:r>
        <w:rPr>
          <w:bCs/>
          <w:b/>
        </w:rPr>
        <w:t xml:space="preserve">Client Retention:</w:t>
      </w:r>
      <w:r>
        <w:t xml:space="preserve"> </w:t>
      </w:r>
      <w:r>
        <w:t xml:space="preserve">92% retention rate for clients assigned permanent Mechanical Engineers (vs. 76% corporate average)</w:t>
      </w:r>
    </w:p>
    <w:bookmarkEnd w:id="23"/>
    <w:bookmarkEnd w:id="24"/>
    <w:bookmarkStart w:id="25" w:name="X9961537009a66beb92f534a02711043d5d06f71"/>
    <w:p>
      <w:pPr>
        <w:pStyle w:val="Heading2"/>
      </w:pPr>
      <w:r>
        <w:t xml:space="preserve">IV. Strategic Advantages of Mechanical Engineer Integration in Sales</w:t>
      </w:r>
    </w:p>
    <w:p>
      <w:pPr>
        <w:pStyle w:val="FirstParagraph"/>
      </w:pPr>
      <w:r>
        <w:t xml:space="preserve">The core differentiator in our Peru Lima sales strategy is embedding certified Mechanical Engineers directly within sales teams. This approach transforms traditional vendor-client relationships into trusted engineering partnerships. For instance, during the $385K Sider Perú contract negotiation, our Mechanical Engineer identified critical heat exchanger inefficiencies that became the cornerstone of our proposal – a technical insight competitors could not replicate. In Peru Lima's market where 62% of buyers require on-site engineering validation before purchase (Peru Chamber of Commerce Survey 2023), this model eliminates costly sales cycle delays.</w:t>
      </w:r>
    </w:p>
    <w:p>
      <w:pPr>
        <w:pStyle w:val="BodyText"/>
      </w:pPr>
      <w:r>
        <w:t xml:space="preserve">Moreover, Lima's unique industrial challenges demand localized expertise. Our Mechanical Engineers with Peruvian university credentials and familiarity with the Andean climate's impact on equipment performance have proven indispensable. When selling vibration analysis systems to Lima's sugar mills, our engineers customized solutions for the region's high-humidity environments – a factor overlooked by international competitors who rely on generic proposals.</w:t>
      </w:r>
    </w:p>
    <w:bookmarkEnd w:id="25"/>
    <w:bookmarkStart w:id="26" w:name="X0971a6c75dfc2fb5291c554e96a49c932ca6060"/>
    <w:p>
      <w:pPr>
        <w:pStyle w:val="Heading2"/>
      </w:pPr>
      <w:r>
        <w:t xml:space="preserve">V. Market Challenges in Peru Lima &amp; Mitigation Strategies</w:t>
      </w:r>
    </w:p>
    <w:p>
      <w:pPr>
        <w:pStyle w:val="FirstParagraph"/>
      </w:pPr>
      <w:r>
        <w:rPr>
          <w:bCs/>
          <w:b/>
        </w:rPr>
        <w:t xml:space="preserve">Challenge 1: Talent Acquisition Bottleneck</w:t>
      </w:r>
      <w:r>
        <w:br/>
      </w:r>
      <w:r>
        <w:t xml:space="preserve">Lima faces intense competition for qualified Mechanical Engineers, with engineering firms offering 25% higher starting salaries than service providers. *Mitigation:* We've established partnerships with Universidad Nacional de Ingeniería (UNI) and Universidad de San Martín de Porres (USMP) to create a dedicated "Lima Sales Engineering Internship Program" – securing 14 new talent pipelines this year.</w:t>
      </w:r>
    </w:p>
    <w:p>
      <w:pPr>
        <w:pStyle w:val="BodyText"/>
      </w:pPr>
      <w:r>
        <w:rPr>
          <w:bCs/>
          <w:b/>
        </w:rPr>
        <w:t xml:space="preserve">Challenge 2: Infrastructure Complexity in Lima's Industrial Zones</w:t>
      </w:r>
      <w:r>
        <w:br/>
      </w:r>
      <w:r>
        <w:t xml:space="preserve">The sprawling industrial districts like La Molina and Ventanilla require nuanced understanding of local logistics, power grid limitations, and port access constraints. *Mitigation:* All Mechanical Engineers undergo mandatory "Lima Logistics Immersion" training covering road network analysis, customs procedures for equipment importation (critical for Lima's 47% containerized imports), and electrical infrastructure mapping.</w:t>
      </w:r>
    </w:p>
    <w:bookmarkEnd w:id="26"/>
    <w:bookmarkStart w:id="27" w:name="Xb447461988ecc75804370a6d051a939550294c1"/>
    <w:p>
      <w:pPr>
        <w:pStyle w:val="Heading2"/>
      </w:pPr>
      <w:r>
        <w:t xml:space="preserve">VI. Growth Opportunities in Peru Lima: 2024 Projections</w:t>
      </w:r>
    </w:p>
    <w:p>
      <w:pPr>
        <w:pStyle w:val="FirstParagraph"/>
      </w:pPr>
      <w:r>
        <w:t xml:space="preserve">Based on current market indicators, we project the following opportunities:</w:t>
      </w:r>
    </w:p>
    <w:p>
      <w:pPr>
        <w:numPr>
          <w:ilvl w:val="0"/>
          <w:numId w:val="1002"/>
        </w:numPr>
        <w:pStyle w:val="Compact"/>
      </w:pPr>
      <w:r>
        <w:rPr>
          <w:bCs/>
          <w:b/>
        </w:rPr>
        <w:t xml:space="preserve">Food Processing Expansion:</w:t>
      </w:r>
      <w:r>
        <w:t xml:space="preserve"> </w:t>
      </w:r>
      <w:r>
        <w:t xml:space="preserve">$1.8B investment pipeline (Lima-based companies) demanding mechanical equipment optimization – projected 35% sales growth in this segment</w:t>
      </w:r>
    </w:p>
    <w:p>
      <w:pPr>
        <w:numPr>
          <w:ilvl w:val="0"/>
          <w:numId w:val="1002"/>
        </w:numPr>
        <w:pStyle w:val="Compact"/>
      </w:pPr>
      <w:r>
        <w:rPr>
          <w:bCs/>
          <w:b/>
        </w:rPr>
        <w:t xml:space="preserve">Sustainable Manufacturing Mandates:</w:t>
      </w:r>
      <w:r>
        <w:t xml:space="preserve"> </w:t>
      </w:r>
      <w:r>
        <w:t xml:space="preserve">New Peruvian legislation requiring 40% energy efficiency improvements by 2025 creates urgent demand for Mechanical Engineer consulting services</w:t>
      </w:r>
    </w:p>
    <w:p>
      <w:pPr>
        <w:numPr>
          <w:ilvl w:val="0"/>
          <w:numId w:val="1002"/>
        </w:numPr>
        <w:pStyle w:val="Compact"/>
      </w:pPr>
      <w:r>
        <w:rPr>
          <w:bCs/>
          <w:b/>
        </w:rPr>
        <w:t xml:space="preserve">Port Infrastructure Modernization:</w:t>
      </w:r>
      <w:r>
        <w:t xml:space="preserve"> </w:t>
      </w:r>
      <w:r>
        <w:t xml:space="preserve">Lima's port expansion (Terminal de Contenedores) needs mechanical system integration – estimated $15M opportunity for LPES</w:t>
      </w:r>
    </w:p>
    <w:p>
      <w:pPr>
        <w:pStyle w:val="FirstParagraph"/>
      </w:pPr>
      <w:r>
        <w:t xml:space="preserve">To capture these opportunities, we propose: (1) Establishing a dedicated "Peru Lima Mechanical Engineering Sales Hub" in Surco district with 20 specialized engineers by Q2 2024; (2) Developing a bilingual technical sales toolkit featuring Peruvian engineering standards (IRTP-ISO); and (3) Creating quarterly "Lima Industry Roundtables" hosted by our Mechanical Engineers to foster thought leadership.</w:t>
      </w:r>
    </w:p>
    <w:bookmarkEnd w:id="27"/>
    <w:bookmarkStart w:id="28" w:name="X53f2c5f41fcc8a9ef1b8a7024f55acbefd6f276"/>
    <w:p>
      <w:pPr>
        <w:pStyle w:val="Heading2"/>
      </w:pPr>
      <w:r>
        <w:t xml:space="preserve">VII. Conclusion: Engineering the Future of Sales in Peru Lima</w:t>
      </w:r>
    </w:p>
    <w:p>
      <w:pPr>
        <w:pStyle w:val="FirstParagraph"/>
      </w:pPr>
      <w:r>
        <w:t xml:space="preserve">This Sales Report unequivocally demonstrates that integrating certified Mechanical Engineers into the sales function is not merely a competitive advantage but a strategic imperative for sustained growth in Peru Lima's industrial market. The data reveals that every dollar invested in Mechanical Engineer-led sales initiatives generates $3.70 in revenue – significantly outperforming traditional sales models. As Lima continues its trajectory as South America's fastest-growing industrial hub, LPES' commitment to deploying engineering expertise at the sales front line positions us for dominant market share.</w:t>
      </w:r>
    </w:p>
    <w:p>
      <w:pPr>
        <w:pStyle w:val="BodyText"/>
      </w:pPr>
      <w:r>
        <w:t xml:space="preserve">Our roadmap for 2024 centers on scaling this proven model: expanding our Lima-based Mechanical Engineer team by 45%, developing Peru-specific technical solutions, and deepening relationships with key industrial clusters. The synergy between engineering mastery and sales acumen has fundamentally transformed how we engage clients in Peru Lima – turning service inquiries into long-term strategic partnerships that drive mutual success. We stand poised to lead the next wave of mechanical engineering excellence across this dynamic South American marketplace.</w:t>
      </w:r>
    </w:p>
    <w:p>
      <w:pPr>
        <w:pStyle w:val="BodyText"/>
      </w:pPr>
      <w:r>
        <w:rPr>
          <w:bCs/>
          <w:b/>
        </w:rPr>
        <w:t xml:space="preserve">Appendix:</w:t>
      </w:r>
      <w:r>
        <w:t xml:space="preserve"> </w:t>
      </w:r>
      <w:r>
        <w:t xml:space="preserve">Detailed client testimonials, Lima industrial zone maps, and 2024 opportunity heatmaps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Mechanical Engineer Sales Report</dc:title>
  <dc:creator/>
  <dc:language>en</dc:language>
  <cp:keywords/>
  <dcterms:created xsi:type="dcterms:W3CDTF">2026-04-30T12:56:42Z</dcterms:created>
  <dcterms:modified xsi:type="dcterms:W3CDTF">2026-04-30T12:56:42Z</dcterms:modified>
</cp:coreProperties>
</file>

<file path=docProps/custom.xml><?xml version="1.0" encoding="utf-8"?>
<Properties xmlns="http://schemas.openxmlformats.org/officeDocument/2006/custom-properties" xmlns:vt="http://schemas.openxmlformats.org/officeDocument/2006/docPropsVTypes"/>
</file>