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Mechanical</w:t>
      </w:r>
      <w:r>
        <w:t xml:space="preserve"> </w:t>
      </w:r>
      <w:r>
        <w:t xml:space="preserve">Engineering</w:t>
      </w:r>
      <w:r>
        <w:t xml:space="preserve"> </w:t>
      </w:r>
      <w:r>
        <w:t xml:space="preserve">Sales</w:t>
      </w:r>
      <w:r>
        <w:t xml:space="preserve"> </w:t>
      </w:r>
      <w:r>
        <w:t xml:space="preserve">Report</w:t>
      </w:r>
    </w:p>
    <w:bookmarkStart w:id="27" w:name="X0b22b2fe1394429987dbc32a16d09117b494dbb"/>
    <w:p>
      <w:pPr>
        <w:pStyle w:val="Heading1"/>
      </w:pPr>
      <w:r>
        <w:t xml:space="preserve">Qatar Doha Mechanical Engineering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Operations</w:t>
      </w:r>
      <w:r>
        <w:br/>
      </w:r>
      <w:r>
        <w:rPr>
          <w:bCs/>
          <w:b/>
        </w:rPr>
        <w:t xml:space="preserve">Prepared By:</w:t>
      </w:r>
      <w:r>
        <w:t xml:space="preserve"> </w:t>
      </w:r>
      <w:r>
        <w:t xml:space="preserve">Global Engineering Solutions Division</w:t>
      </w:r>
    </w:p>
    <w:bookmarkStart w:id="20" w:name="i.-executive-summary"/>
    <w:p>
      <w:pPr>
        <w:pStyle w:val="Heading2"/>
      </w:pPr>
      <w:r>
        <w:t xml:space="preserve">I. Executive Summary</w:t>
      </w:r>
    </w:p>
    <w:p>
      <w:pPr>
        <w:pStyle w:val="FirstParagraph"/>
      </w:pPr>
      <w:r>
        <w:t xml:space="preserve">This comprehensive Sales Report details the performance of our Mechanical Engineering division across the dynamic market landscape of Qatar Doha during Q3 2023. The report highlights significant revenue growth, strategic project acquisitions, and market positioning that solidify our leadership in engineering services within Qatar's infrastructure transformation. Our team of expert Mechanical Engineers delivered exceptional value across critical sectors including energy, construction, and industrial manufacturing, contributing to a 22% year-over-year sales increase in the Qatar Doha region. This success underscores the strategic importance of specialized mechanical engineering expertise in driving sustainable growth for multinational engineering firms operating within Qatar's ambitious development framework.</w:t>
      </w:r>
    </w:p>
    <w:bookmarkEnd w:id="20"/>
    <w:bookmarkStart w:id="21" w:name="X3a68b3b9642cca3b982705ddc19e12453c5f062"/>
    <w:p>
      <w:pPr>
        <w:pStyle w:val="Heading2"/>
      </w:pPr>
      <w:r>
        <w:t xml:space="preserve">II. Market Context: Qatar Doha Engineering Landscape</w:t>
      </w:r>
    </w:p>
    <w:p>
      <w:pPr>
        <w:pStyle w:val="FirstParagraph"/>
      </w:pPr>
      <w:r>
        <w:t xml:space="preserve">The State of Qatar continues its unprecedented investment in mega-projects under the National Vision 2030, with Doha serving as the epicenter for engineering innovation. The city's skyline is transforming through projects like Lusail City, Hamad International Airport expansions, and sustainable energy initiatives. This environment creates immense demand for highly skilled Mechanical Engineers capable of delivering complex HVAC systems, industrial process optimization, and renewable energy integration solutions. As a market leader in Qatar Doha engineering services, our Sales Report confirms that mechanical engineering expertise is now the single most critical factor in securing high-value contracts across all major sectors.</w:t>
      </w:r>
    </w:p>
    <w:p>
      <w:pPr>
        <w:pStyle w:val="BodyText"/>
      </w:pPr>
      <w:r>
        <w:t xml:space="preserve">Competitive analysis reveals that companies without specialized Mechanical Engineer resources struggle to win bids requiring technical depth, particularly for projects exceeding $5M in value. Our strategic investment in certified Qatar Doha-based Mechanical Engineers has positioned us to capture 38% market share in the industrial mechanical systems segment – significantly above industry average of 24%.</w:t>
      </w:r>
    </w:p>
    <w:bookmarkEnd w:id="21"/>
    <w:bookmarkStart w:id="22" w:name="Xc44ba404fd72f82eae331d63901d19bbf2e727c"/>
    <w:p>
      <w:pPr>
        <w:pStyle w:val="Heading2"/>
      </w:pPr>
      <w:r>
        <w:t xml:space="preserve">III. Sales Performance Breakdown: Mechanical Engineer Impact</w:t>
      </w:r>
    </w:p>
    <w:p>
      <w:pPr>
        <w:pStyle w:val="FirstParagraph"/>
      </w:pPr>
      <w:r>
        <w:t xml:space="preserve">The exceptional performance documented in this Sales Report directly correlates with our Mechanical Engineer deployment strategy. Key metrics include:</w:t>
      </w:r>
    </w:p>
    <w:p>
      <w:pPr>
        <w:numPr>
          <w:ilvl w:val="0"/>
          <w:numId w:val="1001"/>
        </w:numPr>
        <w:pStyle w:val="Compact"/>
      </w:pPr>
      <w:r>
        <w:rPr>
          <w:bCs/>
          <w:b/>
        </w:rPr>
        <w:t xml:space="preserve">Revenue Growth:</w:t>
      </w:r>
      <w:r>
        <w:t xml:space="preserve"> </w:t>
      </w:r>
      <w:r>
        <w:t xml:space="preserve">$14.7M generated from mechanical engineering services (up 22% YoY), representing 63% of total Qatar Doha revenue</w:t>
      </w:r>
    </w:p>
    <w:p>
      <w:pPr>
        <w:numPr>
          <w:ilvl w:val="0"/>
          <w:numId w:val="1001"/>
        </w:numPr>
        <w:pStyle w:val="Compact"/>
      </w:pPr>
      <w:r>
        <w:rPr>
          <w:bCs/>
          <w:b/>
        </w:rPr>
        <w:t xml:space="preserve">New Client Acquisition:</w:t>
      </w:r>
      <w:r>
        <w:t xml:space="preserve"> </w:t>
      </w:r>
      <w:r>
        <w:t xml:space="preserve">17 new contracts secured, with Mechanical Engineers driving 93% of all major deals</w:t>
      </w:r>
    </w:p>
    <w:p>
      <w:pPr>
        <w:numPr>
          <w:ilvl w:val="0"/>
          <w:numId w:val="1001"/>
        </w:numPr>
        <w:pStyle w:val="Compact"/>
      </w:pPr>
      <w:r>
        <w:rPr>
          <w:bCs/>
          <w:b/>
        </w:rPr>
        <w:t xml:space="preserve">Project Win Rate:</w:t>
      </w:r>
      <w:r>
        <w:t xml:space="preserve"> </w:t>
      </w:r>
      <w:r>
        <w:t xml:space="preserve">82% for projects requiring certified Mechanical Engineer expertise (vs. 58% industry average)</w:t>
      </w:r>
    </w:p>
    <w:p>
      <w:pPr>
        <w:numPr>
          <w:ilvl w:val="0"/>
          <w:numId w:val="1001"/>
        </w:numPr>
        <w:pStyle w:val="Compact"/>
      </w:pPr>
      <w:r>
        <w:t xml:space="preserve">96% renewal rate among existing clients due to technical excellence delivered by our Mechanical Engineers</w:t>
      </w:r>
    </w:p>
    <w:p>
      <w:pPr>
        <w:pStyle w:val="FirstParagraph"/>
      </w:pPr>
      <w:r>
        <w:t xml:space="preserve">A pivotal example is the Al-Khor Industrial Park expansion project, where our lead Mechanical Engineer developed a proprietary waste-heat recovery system that reduced client operational costs by 27%. This technical solution directly influenced the $8.2M contract award, demonstrating how specialized engineering talent translates to tangible sales outcomes in Qatar Doha's competitive environment.</w:t>
      </w:r>
    </w:p>
    <w:bookmarkEnd w:id="22"/>
    <w:bookmarkStart w:id="23" w:name="X8e2e5785bb9ba67e95e2c6f1e5274e47190efbb"/>
    <w:p>
      <w:pPr>
        <w:pStyle w:val="Heading2"/>
      </w:pPr>
      <w:r>
        <w:t xml:space="preserve">IV. Key Projects Driving Sales in Qatar Doha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Sector</w:t>
            </w:r>
          </w:p>
        </w:tc>
        <w:tc>
          <w:tcPr/>
          <w:p>
            <w:pPr>
              <w:pStyle w:val="Compact"/>
              <w:jc w:val="left"/>
            </w:pPr>
            <w:r>
              <w:t xml:space="preserve">Mechanical Engineer Contribution</w:t>
            </w:r>
          </w:p>
        </w:tc>
        <w:tc>
          <w:tcPr/>
          <w:p>
            <w:pPr>
              <w:pStyle w:val="Compact"/>
              <w:jc w:val="left"/>
            </w:pPr>
            <w:r>
              <w:t xml:space="preserve">Contract Value (USD)</w:t>
            </w:r>
          </w:p>
        </w:tc>
      </w:tr>
      <w:tr>
        <w:tc>
          <w:tcPr/>
          <w:p>
            <w:pPr>
              <w:pStyle w:val="Compact"/>
              <w:jc w:val="left"/>
            </w:pPr>
            <w:r>
              <w:t xml:space="preserve">Lusail Stadium HVAC Optimization</w:t>
            </w:r>
          </w:p>
        </w:tc>
        <w:tc>
          <w:tcPr/>
          <w:p>
            <w:pPr>
              <w:pStyle w:val="Compact"/>
              <w:jc w:val="left"/>
            </w:pPr>
            <w:r>
              <w:t xml:space="preserve">Sports Infrastructure</w:t>
            </w:r>
          </w:p>
        </w:tc>
        <w:tc>
          <w:tcPr/>
          <w:p>
            <w:pPr>
              <w:pStyle w:val="Compact"/>
              <w:jc w:val="left"/>
            </w:pPr>
            <w:r>
              <w:t xml:space="preserve">Designed energy-efficient cooling system reducing power consumption by 31%</w:t>
            </w:r>
          </w:p>
        </w:tc>
        <w:tc>
          <w:tcPr/>
          <w:p>
            <w:pPr>
              <w:pStyle w:val="Compact"/>
              <w:jc w:val="left"/>
            </w:pPr>
            <w:r>
              <w:t xml:space="preserve">$2.8M</w:t>
            </w:r>
          </w:p>
        </w:tc>
      </w:tr>
      <w:tr>
        <w:tc>
          <w:tcPr/>
          <w:p>
            <w:pPr>
              <w:pStyle w:val="Compact"/>
              <w:jc w:val="left"/>
            </w:pPr>
            <w:r>
              <w:t xml:space="preserve">Doha Metro Phase 3 Mechanical Systems</w:t>
            </w:r>
          </w:p>
        </w:tc>
        <w:tc>
          <w:tcPr/>
          <w:p>
            <w:pPr>
              <w:pStyle w:val="Compact"/>
              <w:jc w:val="left"/>
            </w:pPr>
            <w:r>
              <w:t xml:space="preserve">Transportation</w:t>
            </w:r>
          </w:p>
        </w:tc>
        <w:tc>
          <w:tcPr/>
          <w:p>
            <w:pPr>
              <w:pStyle w:val="Compact"/>
              <w:jc w:val="left"/>
            </w:pPr>
            <w:r>
              <w:t xml:space="preserve">Lead Mechanical Engineer integrated fire suppression with ventilation systems for safety compliance</w:t>
            </w:r>
          </w:p>
        </w:tc>
        <w:tc>
          <w:tcPr/>
          <w:p>
            <w:pPr>
              <w:pStyle w:val="Compact"/>
              <w:jc w:val="left"/>
            </w:pPr>
            <w:r>
              <w:t xml:space="preserve">$4.1M</w:t>
            </w:r>
          </w:p>
        </w:tc>
      </w:tr>
      <w:tr>
        <w:tc>
          <w:tcPr/>
          <w:p>
            <w:pPr>
              <w:pStyle w:val="Compact"/>
              <w:jc w:val="left"/>
            </w:pPr>
            <w:r>
              <w:t xml:space="preserve">Ras Abu Aboud LNG Plant Expansion</w:t>
            </w:r>
          </w:p>
        </w:tc>
        <w:tc>
          <w:tcPr/>
          <w:p>
            <w:pPr>
              <w:pStyle w:val="Compact"/>
              <w:jc w:val="left"/>
            </w:pPr>
            <w:r>
              <w:t xml:space="preserve">Energy Sector</w:t>
            </w:r>
          </w:p>
        </w:tc>
        <w:tc>
          <w:tcPr/>
          <w:p>
            <w:pPr>
              <w:pStyle w:val="Compact"/>
              <w:jc w:val="left"/>
            </w:pPr>
            <w:r>
              <w:t xml:space="preserve">Solution architect for cryogenic piping systems meeting Qatar's highest safety standards</w:t>
            </w:r>
          </w:p>
        </w:tc>
        <w:tc>
          <w:tcPr/>
          <w:p>
            <w:pPr>
              <w:pStyle w:val="Compact"/>
              <w:jc w:val="left"/>
            </w:pPr>
            <w:r>
              <w:t xml:space="preserve">$3.5M</w:t>
            </w:r>
          </w:p>
        </w:tc>
      </w:tr>
      <w:tr>
        <w:tc>
          <w:tcPr/>
          <w:p>
            <w:pPr>
              <w:pStyle w:val="Compact"/>
              <w:jc w:val="left"/>
            </w:pPr>
            <w:r>
              <w:t xml:space="preserve">Qatar University Research Complex MEP Design</w:t>
            </w:r>
          </w:p>
        </w:tc>
        <w:tc>
          <w:tcPr/>
          <w:p>
            <w:pPr>
              <w:pStyle w:val="Compact"/>
              <w:jc w:val="left"/>
            </w:pPr>
            <w:r>
              <w:t xml:space="preserve">Education &amp; Research</w:t>
            </w:r>
          </w:p>
        </w:tc>
        <w:tc>
          <w:tcPr/>
          <w:p>
            <w:pPr>
              <w:pStyle w:val="Compact"/>
              <w:jc w:val="left"/>
            </w:pPr>
            <w:r>
              <w:t xml:space="preserve">Mechanical Engineer developed sustainable lab ventilation system reducing energy use by 24%</w:t>
            </w:r>
          </w:p>
        </w:tc>
        <w:tc>
          <w:tcPr/>
          <w:p>
            <w:pPr>
              <w:pStyle w:val="Compact"/>
              <w:jc w:val="left"/>
            </w:pPr>
            <w:r>
              <w:t xml:space="preserve">$1.9M</w:t>
            </w:r>
          </w:p>
        </w:tc>
      </w:tr>
    </w:tbl>
    <w:p>
      <w:pPr>
        <w:pStyle w:val="BodyText"/>
      </w:pPr>
      <w:r>
        <w:t xml:space="preserve">These projects collectively demonstrate how our Mechanical Engineers create unique value propositions that differentiate us from competitors. The Sales Report emphasizes that each win required deep technical expertise in Qatar-specific engineering standards, including QCS (Qatar Construction Specifications) and MOHRE compliance protocols – areas where our Mechanical Engineer team excels.</w:t>
      </w:r>
    </w:p>
    <w:bookmarkEnd w:id="23"/>
    <w:bookmarkStart w:id="24" w:name="v.-challenges-strategic-response"/>
    <w:p>
      <w:pPr>
        <w:pStyle w:val="Heading2"/>
      </w:pPr>
      <w:r>
        <w:t xml:space="preserve">V. Challenges &amp; Strategic Response</w:t>
      </w:r>
    </w:p>
    <w:p>
      <w:pPr>
        <w:pStyle w:val="FirstParagraph"/>
      </w:pPr>
      <w:r>
        <w:t xml:space="preserve">Despite strong performance, the Sales Report identifies two critical challenges requiring focused attention:</w:t>
      </w:r>
    </w:p>
    <w:p>
      <w:pPr>
        <w:numPr>
          <w:ilvl w:val="0"/>
          <w:numId w:val="1002"/>
        </w:numPr>
        <w:pStyle w:val="Compact"/>
      </w:pPr>
      <w:r>
        <w:rPr>
          <w:bCs/>
          <w:b/>
        </w:rPr>
        <w:t xml:space="preserve">Talent Acquisition Pressure:</w:t>
      </w:r>
      <w:r>
        <w:t xml:space="preserve"> </w:t>
      </w:r>
      <w:r>
        <w:t xml:space="preserve">78% of clients requested local Qatar Doha-based Mechanical Engineers for faster project mobilization. We responded by launching our "Doha Engineering Talent Initiative," recruiting 12 certified engineers within Q3 (including 5 Qatari nationals), reducing project ramp-up time by 40%.</w:t>
      </w:r>
    </w:p>
    <w:p>
      <w:pPr>
        <w:numPr>
          <w:ilvl w:val="0"/>
          <w:numId w:val="1002"/>
        </w:numPr>
        <w:pStyle w:val="Compact"/>
      </w:pPr>
      <w:r>
        <w:rPr>
          <w:bCs/>
          <w:b/>
        </w:rPr>
        <w:t xml:space="preserve">Compliance Complexity:</w:t>
      </w:r>
      <w:r>
        <w:t xml:space="preserve"> </w:t>
      </w:r>
      <w:r>
        <w:t xml:space="preserve">New Qatar Environmental Regulations required specialized mechanical system adaptations. Our Mechanical Engineers developed a compliance toolkit that accelerated bid preparation by 65%, directly contributing to higher win rates.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continued growth in the Qatar Doha mechanical engineering market, with the industrial sector forecasted to grow at 18% annually through 2025. To capitalize on this opportunity, we recommend:</w:t>
      </w:r>
    </w:p>
    <w:p>
      <w:pPr>
        <w:numPr>
          <w:ilvl w:val="0"/>
          <w:numId w:val="1003"/>
        </w:numPr>
        <w:pStyle w:val="Compact"/>
      </w:pPr>
      <w:r>
        <w:rPr>
          <w:bCs/>
          <w:b/>
        </w:rPr>
        <w:t xml:space="preserve">Expand Mechanical Engineer Talent Pool:</w:t>
      </w:r>
      <w:r>
        <w:t xml:space="preserve"> </w:t>
      </w:r>
      <w:r>
        <w:t xml:space="preserve">Increase local recruitment by 30% in Q4 to maintain competitive edge</w:t>
      </w:r>
    </w:p>
    <w:p>
      <w:pPr>
        <w:numPr>
          <w:ilvl w:val="0"/>
          <w:numId w:val="1003"/>
        </w:numPr>
        <w:pStyle w:val="Compact"/>
      </w:pPr>
      <w:r>
        <w:rPr>
          <w:bCs/>
          <w:b/>
        </w:rPr>
        <w:t xml:space="preserve">Develop Qatar-Specific Engineering Modules:</w:t>
      </w:r>
      <w:r>
        <w:t xml:space="preserve"> </w:t>
      </w:r>
      <w:r>
        <w:t xml:space="preserve">Create specialized training on Qatari standards for all Mechanical Engineers</w:t>
      </w:r>
    </w:p>
    <w:p>
      <w:pPr>
        <w:numPr>
          <w:ilvl w:val="0"/>
          <w:numId w:val="1003"/>
        </w:numPr>
        <w:pStyle w:val="Compact"/>
      </w:pPr>
      <w:r>
        <w:rPr>
          <w:bCs/>
          <w:b/>
        </w:rPr>
        <w:t xml:space="preserve">Prioritize Sustainability Solutions:</w:t>
      </w:r>
      <w:r>
        <w:t xml:space="preserve"> </w:t>
      </w:r>
      <w:r>
        <w:t xml:space="preserve">Position our Mechanical Engineers as leaders in green engineering (aligned with Qatar's carbon neutrality goals)</w:t>
      </w:r>
    </w:p>
    <w:p>
      <w:pPr>
        <w:pStyle w:val="FirstParagraph"/>
      </w:pPr>
      <w:r>
        <w:t xml:space="preserve">Crucially, the report identifies a strategic opportunity to leverage our Mechanical Engineer expertise in the burgeoning renewable energy sector – particularly solar thermal and waste-to-energy projects that will define Qatar Doha's future infrastructure.</w:t>
      </w:r>
    </w:p>
    <w:bookmarkEnd w:id="25"/>
    <w:bookmarkStart w:id="26" w:name="vii.-conclusion"/>
    <w:p>
      <w:pPr>
        <w:pStyle w:val="Heading2"/>
      </w:pPr>
      <w:r>
        <w:t xml:space="preserve">VII. Conclusion</w:t>
      </w:r>
    </w:p>
    <w:p>
      <w:pPr>
        <w:pStyle w:val="FirstParagraph"/>
      </w:pPr>
      <w:r>
        <w:t xml:space="preserve">This Sales Report unequivocally demonstrates that specialized Mechanical Engineer talent is the cornerstone of our success in the Qatar Doha market. The 22% revenue growth, 96% client retention, and dominant market share in engineering services validate our investment strategy. As Qatar continues its transformation journey under National Vision 2030, our Mechanical Engineers will remain central to securing projects that shape the future of Doha's skyline and infrastructure.</w:t>
      </w:r>
    </w:p>
    <w:p>
      <w:pPr>
        <w:pStyle w:val="BodyText"/>
      </w:pPr>
      <w:r>
        <w:t xml:space="preserve">With Qatari authorities prioritizing local talent development, we are strategically aligning our recruitment with Qatar's "Qatarization" objectives. This not only enhances our market position but also ensures long-term sustainability of engineering solutions tailored to Qatar Doha's unique environmental and regulatory landscape. The Sales Report concludes that maintaining this focus on Mechanical Engineer excellence will be paramount in capturing the estimated $17B in upcoming mechanical engineering projects within Qatar through 2025.</w:t>
      </w:r>
    </w:p>
    <w:p>
      <w:pPr>
        <w:pStyle w:val="BodyText"/>
      </w:pPr>
      <w:r>
        <w:rPr>
          <w:bCs/>
          <w:b/>
        </w:rPr>
        <w:t xml:space="preserve">Appendix: Key Performance Indicators for Mechanical Engineering Division (Q3 2023)</w:t>
      </w:r>
    </w:p>
    <w:p>
      <w:pPr>
        <w:numPr>
          <w:ilvl w:val="0"/>
          <w:numId w:val="1004"/>
        </w:numPr>
        <w:pStyle w:val="Compact"/>
      </w:pPr>
      <w:r>
        <w:t xml:space="preserve">Revenue Contribution: $14.7M (63% of total Qatar Doha revenue)</w:t>
      </w:r>
    </w:p>
    <w:p>
      <w:pPr>
        <w:numPr>
          <w:ilvl w:val="0"/>
          <w:numId w:val="1004"/>
        </w:numPr>
        <w:pStyle w:val="Compact"/>
      </w:pPr>
      <w:r>
        <w:t xml:space="preserve">Project Win Rate with Mechanical Engineer Involvement: 82%</w:t>
      </w:r>
    </w:p>
    <w:p>
      <w:pPr>
        <w:numPr>
          <w:ilvl w:val="0"/>
          <w:numId w:val="1004"/>
        </w:numPr>
        <w:pStyle w:val="Compact"/>
      </w:pPr>
      <w:r>
        <w:t xml:space="preserve">Average Project Value per Mechanical Engineer: $1.2M</w:t>
      </w:r>
    </w:p>
    <w:p>
      <w:pPr>
        <w:numPr>
          <w:ilvl w:val="0"/>
          <w:numId w:val="1004"/>
        </w:numPr>
        <w:pStyle w:val="Compact"/>
      </w:pPr>
      <w:r>
        <w:t xml:space="preserve">Client Satisfaction Score (Mechanical Engineering): 94/100</w:t>
      </w:r>
    </w:p>
    <w:p>
      <w:pPr>
        <w:pStyle w:val="FirstParagraph"/>
      </w:pPr>
      <w:r>
        <w:rPr>
          <w:iCs/>
          <w:i/>
        </w:rPr>
        <w:t xml:space="preserve">Prepared with strategic insight for the Qatar Doha engineering market, this Sales Report confirms that our Mechanical Engineer teams are not merely service providers but critical growth drivers in one of the world's most dynamic construction and infrastructure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Mechanical Engineering Sales Report</dc:title>
  <dc:creator/>
  <dc:language>en</dc:language>
  <cp:keywords/>
  <dcterms:created xsi:type="dcterms:W3CDTF">2026-04-29T08:41:23Z</dcterms:created>
  <dcterms:modified xsi:type="dcterms:W3CDTF">2026-04-29T08:41:23Z</dcterms:modified>
</cp:coreProperties>
</file>

<file path=docProps/custom.xml><?xml version="1.0" encoding="utf-8"?>
<Properties xmlns="http://schemas.openxmlformats.org/officeDocument/2006/custom-properties" xmlns:vt="http://schemas.openxmlformats.org/officeDocument/2006/docPropsVTypes"/>
</file>