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Mechanical</w:t>
      </w:r>
      <w:r>
        <w:t xml:space="preserve"> </w:t>
      </w:r>
      <w:r>
        <w:t xml:space="preserve">Engineer</w:t>
      </w:r>
      <w:r>
        <w:t xml:space="preserve"> </w:t>
      </w:r>
      <w:r>
        <w:t xml:space="preserve">Performance</w:t>
      </w:r>
      <w:r>
        <w:t xml:space="preserve"> </w:t>
      </w:r>
      <w:r>
        <w:t xml:space="preserve">in</w:t>
      </w:r>
      <w:r>
        <w:t xml:space="preserve"> </w:t>
      </w:r>
      <w:r>
        <w:t xml:space="preserve">Russia</w:t>
      </w:r>
      <w:r>
        <w:t xml:space="preserve"> </w:t>
      </w:r>
      <w:r>
        <w:t xml:space="preserve">Moscow</w:t>
      </w:r>
      <w:r>
        <w:t xml:space="preserve"> </w:t>
      </w:r>
      <w:r>
        <w:t xml:space="preserve">Market</w:t>
      </w:r>
    </w:p>
    <w:bookmarkStart w:id="27" w:name="X7dcbb5a8f52a2560d539221e9f24a45bf7340e0"/>
    <w:p>
      <w:pPr>
        <w:pStyle w:val="Heading1"/>
      </w:pPr>
      <w:r>
        <w:t xml:space="preserve">Sales Report: Mechanical Engineer Performance and Market Analysis for Russia Moscow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Global Engineering Solutions Division</w:t>
      </w:r>
      <w:r>
        <w:br/>
      </w:r>
      <w:r>
        <w:rPr>
          <w:bCs/>
          <w:b/>
        </w:rPr>
        <w:t xml:space="preserve">Region Covered:</w:t>
      </w:r>
      <w:r>
        <w:t xml:space="preserve"> </w:t>
      </w:r>
      <w:r>
        <w:t xml:space="preserve">Russia (Moscow Metropolitan Area and Key Industrial Zones)</w:t>
      </w:r>
    </w:p>
    <w:bookmarkStart w:id="20" w:name="i.-executive-summary"/>
    <w:p>
      <w:pPr>
        <w:pStyle w:val="Heading2"/>
      </w:pPr>
      <w:r>
        <w:t xml:space="preserve">I. Executive Summary</w:t>
      </w:r>
    </w:p>
    <w:p>
      <w:pPr>
        <w:pStyle w:val="FirstParagraph"/>
      </w:pPr>
      <w:r>
        <w:t xml:space="preserve">This Sales Report details the performance of our Mechanical Engineer team within the Russia Moscow market, a critical growth corridor for industrial machinery and infrastructure development. The report confirms a 37% year-over-year increase in qualified leads and a 28% expansion in contract value secured by our dedicated Mechanical Engineer specialists operating from Moscow. Key drivers include strategic alignment with Russia's national industrial modernization initiatives, deep technical expertise in local manufacturing standards, and exceptional client relationship management within the Moscow business ecosystem. The success of our Mechanical Engineer professionals has positioned us as a preferred engineering partner for major projects across the Russia Moscow region.</w:t>
      </w:r>
    </w:p>
    <w:bookmarkEnd w:id="20"/>
    <w:bookmarkStart w:id="21" w:name="X4b391810ac3c2165fc580011d6a2e529ffb82a6"/>
    <w:p>
      <w:pPr>
        <w:pStyle w:val="Heading2"/>
      </w:pPr>
      <w:r>
        <w:t xml:space="preserve">II. Market Context: Russia Moscow Industrial Landscape</w:t>
      </w:r>
    </w:p>
    <w:p>
      <w:pPr>
        <w:pStyle w:val="FirstParagraph"/>
      </w:pPr>
      <w:r>
        <w:t xml:space="preserve">The Moscow region remains the undisputed economic and industrial nucleus of Russia, hosting over 60% of the nation's high-value manufacturing, energy infrastructure, and advanced engineering R&amp;D facilities. Current priorities include upgrading metro systems (e.g., Line 14 expansion), modernizing oil &amp; gas pipeline networks (critical for Gazprom projects near Moscow), developing smart city infrastructure in districts like Zelenograd, and revitalizing legacy heavy machinery plants (e.g., Uralmash facilities repurposed for export markets). This dynamic environment creates substantial demand for specialized Mechanical Engineer expertise capable of navigating Russian technical regulations (GOST standards), local supply chains, and project procurement protocols unique to the Russia Moscow market.</w:t>
      </w:r>
    </w:p>
    <w:bookmarkEnd w:id="21"/>
    <w:bookmarkStart w:id="22" w:name="Xc14c88495e51118e4ffb90a4726106bf44d17d7"/>
    <w:p>
      <w:pPr>
        <w:pStyle w:val="Heading2"/>
      </w:pPr>
      <w:r>
        <w:t xml:space="preserve">III. Mechanical Engineer Team Performance Metrics (Q1-Q3 2023)</w:t>
      </w:r>
    </w:p>
    <w:p>
      <w:pPr>
        <w:pStyle w:val="FirstParagraph"/>
      </w:pPr>
      <w:r>
        <w:t xml:space="preserve">Our on-the-ground Mechanical Engineer professionals in Moscow have driven significant sales outcomes through technical consultancy and solution engineering:</w:t>
      </w:r>
    </w:p>
    <w:p>
      <w:pPr>
        <w:numPr>
          <w:ilvl w:val="0"/>
          <w:numId w:val="1001"/>
        </w:numPr>
        <w:pStyle w:val="Compact"/>
      </w:pPr>
      <w:r>
        <w:rPr>
          <w:bCs/>
          <w:b/>
        </w:rPr>
        <w:t xml:space="preserve">Lead Generation:</w:t>
      </w:r>
      <w:r>
        <w:t xml:space="preserve"> </w:t>
      </w:r>
      <w:r>
        <w:t xml:space="preserve">45% of new qualified leads originated from technical workshops hosted by our Moscow-based Mechanical Engineers at industry forums like the International Engineering Expo (Moscow, June 2023), directly engaging with OAO Rosneft and Siemens Russia technical teams.</w:t>
      </w:r>
    </w:p>
    <w:p>
      <w:pPr>
        <w:numPr>
          <w:ilvl w:val="0"/>
          <w:numId w:val="1001"/>
        </w:numPr>
        <w:pStyle w:val="Compact"/>
      </w:pPr>
      <w:r>
        <w:rPr>
          <w:bCs/>
          <w:b/>
        </w:rPr>
        <w:t xml:space="preserve">Closing Rate:</w:t>
      </w:r>
      <w:r>
        <w:t xml:space="preserve"> </w:t>
      </w:r>
      <w:r>
        <w:t xml:space="preserve">Mechanical Engineers achieved a 68% closing rate on technical proposals (vs. company average of 52%), attributed to their ability to translate complex engineering requirements into client-specific ROI models understood by Russian project managers.</w:t>
      </w:r>
    </w:p>
    <w:p>
      <w:pPr>
        <w:numPr>
          <w:ilvl w:val="0"/>
          <w:numId w:val="1001"/>
        </w:numPr>
        <w:pStyle w:val="Compact"/>
      </w:pPr>
    </w:p>
    <w:p>
      <w:pPr>
        <w:numPr>
          <w:ilvl w:val="1"/>
          <w:numId w:val="1002"/>
        </w:numPr>
        <w:pStyle w:val="Compact"/>
      </w:pPr>
      <w:r>
        <w:rPr>
          <w:iCs/>
          <w:i/>
        </w:rPr>
        <w:t xml:space="preserve">Project A:</w:t>
      </w:r>
      <w:r>
        <w:t xml:space="preserve"> </w:t>
      </w:r>
      <w:r>
        <w:t xml:space="preserve">Design &amp; implementation of automated pipeline monitoring systems for a major Moscow-based energy distributor (Contract Value: $1.8M).</w:t>
      </w:r>
    </w:p>
    <w:p>
      <w:pPr>
        <w:numPr>
          <w:ilvl w:val="1"/>
          <w:numId w:val="1002"/>
        </w:numPr>
        <w:pStyle w:val="Compact"/>
      </w:pPr>
      <w:r>
        <w:rPr>
          <w:iCs/>
          <w:i/>
        </w:rPr>
        <w:t xml:space="preserve">Project B:</w:t>
      </w:r>
      <w:r>
        <w:t xml:space="preserve"> </w:t>
      </w:r>
      <w:r>
        <w:t xml:space="preserve">Redesign of heavy machinery components for a Krasnogorsk automotive plant, reducing maintenance downtime by 32% (Contract Value: $950K).</w:t>
      </w:r>
    </w:p>
    <w:p>
      <w:pPr>
        <w:numPr>
          <w:ilvl w:val="1"/>
          <w:numId w:val="1002"/>
        </w:numPr>
        <w:pStyle w:val="Compact"/>
      </w:pPr>
      <w:r>
        <w:rPr>
          <w:iCs/>
          <w:i/>
        </w:rPr>
        <w:t xml:space="preserve">Project C:</w:t>
      </w:r>
      <w:r>
        <w:t xml:space="preserve"> </w:t>
      </w:r>
      <w:r>
        <w:t xml:space="preserve">Technical specifications development for metro ventilation systems on the new Moscow Central Ring line (Contract Value: $2.3M).</w:t>
      </w:r>
    </w:p>
    <w:p>
      <w:pPr>
        <w:numPr>
          <w:ilvl w:val="0"/>
          <w:numId w:val="1001"/>
        </w:numPr>
        <w:pStyle w:val="Compact"/>
      </w:pPr>
      <w:r>
        <w:rPr>
          <w:bCs/>
          <w:b/>
        </w:rPr>
        <w:t xml:space="preserve">Client Retention:</w:t>
      </w:r>
      <w:r>
        <w:t xml:space="preserve"> </w:t>
      </w:r>
      <w:r>
        <w:t xml:space="preserve">100% retention rate among key accounts where our Mechanical Engineer provided ongoing technical support, including long-term service agreements with two of Moscow's largest industrial parks.</w:t>
      </w:r>
    </w:p>
    <w:bookmarkEnd w:id="22"/>
    <w:bookmarkStart w:id="23" w:name="X18bfbd61b34c3cf2da44b289b54002e6d31c358"/>
    <w:p>
      <w:pPr>
        <w:pStyle w:val="Heading2"/>
      </w:pPr>
      <w:r>
        <w:t xml:space="preserve">IV. The Critical Role of the Mechanical Engineer in Russia Moscow Sales Strategy</w:t>
      </w:r>
    </w:p>
    <w:p>
      <w:pPr>
        <w:pStyle w:val="FirstParagraph"/>
      </w:pPr>
      <w:r>
        <w:t xml:space="preserve">This report underscores that success in the Russia Moscow market hinges on embedding highly skilled Mechanical Engineers within the sales process, not as afterthoughts. Our Moscow-based engineers function as technical sales partners, performing these essential roles:</w:t>
      </w:r>
    </w:p>
    <w:p>
      <w:pPr>
        <w:numPr>
          <w:ilvl w:val="0"/>
          <w:numId w:val="1003"/>
        </w:numPr>
        <w:pStyle w:val="Compact"/>
      </w:pPr>
      <w:r>
        <w:rPr>
          <w:bCs/>
          <w:b/>
        </w:rPr>
        <w:t xml:space="preserve">Regulatory Navigation:</w:t>
      </w:r>
      <w:r>
        <w:t xml:space="preserve"> </w:t>
      </w:r>
      <w:r>
        <w:t xml:space="preserve">Expertise in GOST standards and Russian Ministry of Industry certification processes is non-negotiable for proposal compliance. The Mechanical Engineer ensures all solutions meet local requirements before client presentation.</w:t>
      </w:r>
    </w:p>
    <w:p>
      <w:pPr>
        <w:numPr>
          <w:ilvl w:val="0"/>
          <w:numId w:val="1003"/>
        </w:numPr>
        <w:pStyle w:val="Compact"/>
      </w:pPr>
      <w:r>
        <w:rPr>
          <w:bCs/>
          <w:b/>
        </w:rPr>
        <w:t xml:space="preserve">Cultural &amp; Technical Bridge:</w:t>
      </w:r>
      <w:r>
        <w:t xml:space="preserve"> </w:t>
      </w:r>
      <w:r>
        <w:t xml:space="preserve">They translate Western engineering concepts into language resonant with Russian project engineers, addressing specific pain points like supply chain disruptions common in the Russia Moscow region (e.g., sourcing alternative materials for pipeline valves).</w:t>
      </w:r>
    </w:p>
    <w:p>
      <w:pPr>
        <w:numPr>
          <w:ilvl w:val="0"/>
          <w:numId w:val="1003"/>
        </w:numPr>
        <w:pStyle w:val="Compact"/>
      </w:pPr>
      <w:r>
        <w:rPr>
          <w:bCs/>
          <w:b/>
        </w:rPr>
        <w:t xml:space="preserve">Solution Customization:</w:t>
      </w:r>
      <w:r>
        <w:t xml:space="preserve"> </w:t>
      </w:r>
      <w:r>
        <w:t xml:space="preserve">Unlike generic sales pitches, our Mechanical Engineer develops bespoke technical solutions. For example, adapting a standard compressor design to withstand Moscow's extreme winter temperatures (-40°C), directly addressing a client's unspoken concern.</w:t>
      </w:r>
    </w:p>
    <w:p>
      <w:pPr>
        <w:numPr>
          <w:ilvl w:val="0"/>
          <w:numId w:val="1003"/>
        </w:numPr>
        <w:pStyle w:val="Compact"/>
      </w:pPr>
      <w:r>
        <w:rPr>
          <w:bCs/>
          <w:b/>
        </w:rPr>
        <w:t xml:space="preserve">Trust Building:</w:t>
      </w:r>
      <w:r>
        <w:t xml:space="preserve"> </w:t>
      </w:r>
      <w:r>
        <w:t xml:space="preserve">In the relationship-driven Russia business culture, the Mechanical Engineer’s on-site presence at factories like NPO Mashinostroyeniya (Moscow) builds credibility faster than remote teams. This trust is the foundation for closing complex deals.</w:t>
      </w:r>
    </w:p>
    <w:bookmarkEnd w:id="23"/>
    <w:bookmarkStart w:id="24" w:name="X8c27245f0654ef7202cd130aa83d833e72ced49"/>
    <w:p>
      <w:pPr>
        <w:pStyle w:val="Heading2"/>
      </w:pPr>
      <w:r>
        <w:t xml:space="preserve">V. Market Challenges and Strategic Adaptations</w:t>
      </w:r>
    </w:p>
    <w:p>
      <w:pPr>
        <w:pStyle w:val="FirstParagraph"/>
      </w:pPr>
      <w:r>
        <w:t xml:space="preserve">Despite strong performance, challenges persist in the Russia Moscow market:</w:t>
      </w:r>
    </w:p>
    <w:p>
      <w:pPr>
        <w:numPr>
          <w:ilvl w:val="0"/>
          <w:numId w:val="1004"/>
        </w:numPr>
        <w:pStyle w:val="Compact"/>
      </w:pPr>
      <w:r>
        <w:rPr>
          <w:bCs/>
          <w:b/>
        </w:rPr>
        <w:t xml:space="preserve">Geopolitical Impact:</w:t>
      </w:r>
      <w:r>
        <w:t xml:space="preserve"> </w:t>
      </w:r>
      <w:r>
        <w:t xml:space="preserve">Sanctions have complicated sourcing of certain precision components. Our Moscow Mechanical Engineers proactively identified local Russian suppliers (e.g., in Tula, 150km from Moscow) meeting GOST specifications, maintaining project timelines.</w:t>
      </w:r>
    </w:p>
    <w:p>
      <w:pPr>
        <w:numPr>
          <w:ilvl w:val="0"/>
          <w:numId w:val="1004"/>
        </w:numPr>
        <w:pStyle w:val="Compact"/>
      </w:pPr>
      <w:r>
        <w:rPr>
          <w:bCs/>
          <w:b/>
        </w:rPr>
        <w:t xml:space="preserve">Talent Competition:</w:t>
      </w:r>
      <w:r>
        <w:t xml:space="preserve"> </w:t>
      </w:r>
      <w:r>
        <w:t xml:space="preserve">Intense competition for top engineering talent in Moscow. We countered this by implementing a localized career path for our Mechanical Engineers with language/cultural training and incentives tied to Russia market success metrics.</w:t>
      </w:r>
    </w:p>
    <w:p>
      <w:pPr>
        <w:numPr>
          <w:ilvl w:val="0"/>
          <w:numId w:val="1004"/>
        </w:numPr>
        <w:pStyle w:val="Compact"/>
      </w:pPr>
      <w:r>
        <w:rPr>
          <w:bCs/>
          <w:b/>
        </w:rPr>
        <w:t xml:space="preserve">Client Budget Shifts:</w:t>
      </w:r>
      <w:r>
        <w:t xml:space="preserve"> </w:t>
      </w:r>
      <w:r>
        <w:t xml:space="preserve">Some clients delayed projects due to currency volatility. Our Mechanical Engineer team pivoted quickly, offering phased implementation plans that reduced upfront costs while maintaining technical integrity – a strategy adopted in 70% of new proposals this year.</w:t>
      </w:r>
    </w:p>
    <w:bookmarkEnd w:id="24"/>
    <w:bookmarkStart w:id="25" w:name="X1f5b47858f17313d398e38248e56e1d51beee8a"/>
    <w:p>
      <w:pPr>
        <w:pStyle w:val="Heading2"/>
      </w:pPr>
      <w:r>
        <w:t xml:space="preserve">VI. Future Outlook and Recommendations for Russia Moscow</w:t>
      </w:r>
    </w:p>
    <w:p>
      <w:pPr>
        <w:pStyle w:val="FirstParagraph"/>
      </w:pPr>
      <w:r>
        <w:t xml:space="preserve">The demand trajectory for Mechanical Engineer expertise within the Russia Moscow market shows no signs of slowing, driven by state investment in infrastructure (e.g., 50+ metro stations planned through 2030) and industrial decarbonization efforts. To capitalize on this, we recommend:</w:t>
      </w:r>
    </w:p>
    <w:p>
      <w:pPr>
        <w:numPr>
          <w:ilvl w:val="0"/>
          <w:numId w:val="1005"/>
        </w:numPr>
        <w:pStyle w:val="Compact"/>
      </w:pPr>
      <w:r>
        <w:rPr>
          <w:bCs/>
          <w:b/>
        </w:rPr>
        <w:t xml:space="preserve">Expand Moscow Engineering Hub:</w:t>
      </w:r>
      <w:r>
        <w:t xml:space="preserve"> </w:t>
      </w:r>
      <w:r>
        <w:t xml:space="preserve">Recruit an additional 3 senior Mechanical Engineers with proven experience in Russian oil &amp; gas infrastructure to support the growing pipeline project portfolio.</w:t>
      </w:r>
    </w:p>
    <w:p>
      <w:pPr>
        <w:numPr>
          <w:ilvl w:val="0"/>
          <w:numId w:val="1005"/>
        </w:numPr>
        <w:pStyle w:val="Compact"/>
      </w:pPr>
      <w:r>
        <w:rPr>
          <w:bCs/>
          <w:b/>
        </w:rPr>
        <w:t xml:space="preserve">Localized Technical Content:</w:t>
      </w:r>
      <w:r>
        <w:t xml:space="preserve"> </w:t>
      </w:r>
      <w:r>
        <w:t xml:space="preserve">Develop a Russian-language digital library of technical case studies (featuring Moscow projects) for sales teams to share during client meetings, emphasizing GOST compliance and local supply chain solutions.</w:t>
      </w:r>
    </w:p>
    <w:p>
      <w:pPr>
        <w:numPr>
          <w:ilvl w:val="0"/>
          <w:numId w:val="1005"/>
        </w:numPr>
        <w:pStyle w:val="Compact"/>
      </w:pPr>
      <w:r>
        <w:rPr>
          <w:bCs/>
          <w:b/>
        </w:rPr>
        <w:t xml:space="preserve">Strategic Partnerships:</w:t>
      </w:r>
      <w:r>
        <w:t xml:space="preserve"> </w:t>
      </w:r>
      <w:r>
        <w:t xml:space="preserve">Formalize agreements with key Moscow universities (e.g., Bauman Moscow State Technical University) for joint R&amp;D on challenges specific to the Russia industrial environment.</w:t>
      </w:r>
    </w:p>
    <w:p>
      <w:pPr>
        <w:numPr>
          <w:ilvl w:val="0"/>
          <w:numId w:val="1005"/>
        </w:numPr>
        <w:pStyle w:val="Compact"/>
      </w:pPr>
      <w:r>
        <w:rPr>
          <w:bCs/>
          <w:b/>
        </w:rPr>
        <w:t xml:space="preserve">Moscow Market Intelligence Unit:</w:t>
      </w:r>
      <w:r>
        <w:t xml:space="preserve"> </w:t>
      </w:r>
      <w:r>
        <w:t xml:space="preserve">Establish a dedicated team within our Moscow office to track regulatory changes (e.g., new pipeline safety laws) and competitor activity, ensuring our Mechanical Engineers always lead with the most current market insight.</w:t>
      </w:r>
    </w:p>
    <w:bookmarkEnd w:id="25"/>
    <w:bookmarkStart w:id="26" w:name="vii.-conclusion"/>
    <w:p>
      <w:pPr>
        <w:pStyle w:val="Heading2"/>
      </w:pPr>
      <w:r>
        <w:t xml:space="preserve">VII. Conclusion</w:t>
      </w:r>
    </w:p>
    <w:p>
      <w:pPr>
        <w:pStyle w:val="FirstParagraph"/>
      </w:pPr>
      <w:r>
        <w:t xml:space="preserve">The performance data unequivocally demonstrates that integrating a highly skilled Mechanical Engineer directly into the sales cycle is the cornerstone of success in the demanding Russia Moscow marketplace. These professionals are not merely technical advisors; they are strategic revenue generators who understand that winning contracts here requires deep knowledge of local standards, culture, and industrial needs. Our Q1-Q3 results – marked by significant contract growth, client retention, and project wins across critical sectors – validate this approach. As we continue to invest in our Mechanical Engineer talent pool within Moscow, we are confident in maintaining a dominant market position for engineering-driven sales solutions throughout Russia's most vital economic region. The future of our sales success in Russia hinges on the continued excellence of our Mechanical Engineers operating from Moscow.</w:t>
      </w:r>
    </w:p>
    <w:p>
      <w:pPr>
        <w:pStyle w:val="BodyText"/>
      </w:pPr>
      <w:r>
        <w:rPr>
          <w:bCs/>
          <w:b/>
        </w:rPr>
        <w:t xml:space="preserve">Prepared By:</w:t>
      </w:r>
      <w:r>
        <w:t xml:space="preserve"> </w:t>
      </w:r>
      <w:r>
        <w:t xml:space="preserve">Global Engineering Solutions Sales Intelligence Unit</w:t>
      </w:r>
      <w:r>
        <w:br/>
      </w:r>
      <w:r>
        <w:rPr>
          <w:bCs/>
          <w:b/>
        </w:rPr>
        <w:t xml:space="preserve">Contact:</w:t>
      </w:r>
      <w:r>
        <w:t xml:space="preserve"> </w:t>
      </w:r>
      <w:r>
        <w:t xml:space="preserve">moscow.sales@globalengsolutions.com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Mechanical Engineer Performance in Russia Moscow Market</dc:title>
  <dc:creator/>
  <cp:keywords/>
  <dcterms:created xsi:type="dcterms:W3CDTF">2026-07-23T07:15:59Z</dcterms:created>
  <dcterms:modified xsi:type="dcterms:W3CDTF">2026-07-23T07:15:59Z</dcterms:modified>
</cp:coreProperties>
</file>

<file path=docProps/custom.xml><?xml version="1.0" encoding="utf-8"?>
<Properties xmlns="http://schemas.openxmlformats.org/officeDocument/2006/custom-properties" xmlns:vt="http://schemas.openxmlformats.org/officeDocument/2006/docPropsVTypes"/>
</file>