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Talent</w:t>
      </w:r>
      <w:r>
        <w:t xml:space="preserve"> </w:t>
      </w:r>
      <w:r>
        <w:t xml:space="preserve">Market</w:t>
      </w:r>
      <w:r>
        <w:t xml:space="preserve"> </w:t>
      </w:r>
      <w:r>
        <w:t xml:space="preserve">Analysis</w:t>
      </w:r>
      <w:r>
        <w:t xml:space="preserve"> </w:t>
      </w:r>
      <w:r>
        <w:t xml:space="preserve">for</w:t>
      </w:r>
      <w:r>
        <w:t xml:space="preserve"> </w:t>
      </w:r>
      <w:r>
        <w:t xml:space="preserve">Russia</w:t>
      </w:r>
      <w:r>
        <w:t xml:space="preserve"> </w:t>
      </w:r>
      <w:r>
        <w:t xml:space="preserve">Saint</w:t>
      </w:r>
      <w:r>
        <w:t xml:space="preserve"> </w:t>
      </w:r>
      <w:r>
        <w:t xml:space="preserve">Petersburg</w:t>
      </w:r>
    </w:p>
    <w:bookmarkStart w:id="26" w:name="X2fbae5e30ff2b85ae2804aa8285597c6061c555"/>
    <w:p>
      <w:pPr>
        <w:pStyle w:val="Heading1"/>
      </w:pPr>
      <w:r>
        <w:t xml:space="preserve">Sales Report: Strategic Talent Acquisition and Market Outlook for Mechanical Engineers in Russia Saint Petersburg</w:t>
      </w:r>
    </w:p>
    <w:p>
      <w:pPr>
        <w:pStyle w:val="FirstParagraph"/>
      </w:pPr>
      <w:r>
        <w:rPr>
          <w:bCs/>
          <w:b/>
        </w:rPr>
        <w:t xml:space="preserve">Prepared For:</w:t>
      </w:r>
      <w:r>
        <w:t xml:space="preserve"> </w:t>
      </w:r>
      <w:r>
        <w:t xml:space="preserve">Executive Leadership, Human Resources, and Business Development Teams</w:t>
      </w:r>
      <w:r>
        <w:br/>
      </w:r>
      <w:r>
        <w:rPr>
          <w:bCs/>
          <w:b/>
        </w:rPr>
        <w:t xml:space="preserve">Date:</w:t>
      </w:r>
      <w:r>
        <w:t xml:space="preserve"> </w:t>
      </w:r>
      <w:r>
        <w:t xml:space="preserve">October 26, 2023</w:t>
      </w:r>
      <w:r>
        <w:br/>
      </w:r>
      <w:r>
        <w:rPr>
          <w:bCs/>
          <w:b/>
        </w:rPr>
        <w:t xml:space="preserve">Region Covered:</w:t>
      </w:r>
      <w:r>
        <w:t xml:space="preserve"> </w:t>
      </w:r>
      <w:r>
        <w:t xml:space="preserve">Russia Saint Petersburg Metropolitan Area</w:t>
      </w:r>
    </w:p>
    <w:bookmarkStart w:id="20" w:name="i.-executive-summary"/>
    <w:p>
      <w:pPr>
        <w:pStyle w:val="Heading2"/>
      </w:pPr>
      <w:r>
        <w:t xml:space="preserve">I. Executive Summary</w:t>
      </w:r>
    </w:p>
    <w:p>
      <w:pPr>
        <w:pStyle w:val="FirstParagraph"/>
      </w:pPr>
      <w:r>
        <w:t xml:space="preserve">This comprehensive Sales Report details the current demand, supply dynamics, and strategic opportunities for qualified Mechanical Engineers within the industrial landscape of Russia Saint Petersburg. As a pivotal hub for advanced manufacturing, shipbuilding, energy infrastructure, and technological innovation in Northwest Russia, Saint Petersburg presents a uniquely robust market for mechanical engineering talent. Demand has surged by 14.2% YoY (2023), driven by major state-led industrial modernization projects and foreign investment inflows into the region. This report serves as a critical sales intelligence document for talent acquisition firms, engineering consultancies, and multinational corporations seeking to optimize their recruitment strategy within this high-value market segment.</w:t>
      </w:r>
    </w:p>
    <w:bookmarkEnd w:id="20"/>
    <w:bookmarkStart w:id="21" w:name="Xe29f1693d6a80b0f22e8cabe7975b23171adb4a"/>
    <w:p>
      <w:pPr>
        <w:pStyle w:val="Heading2"/>
      </w:pPr>
      <w:r>
        <w:t xml:space="preserve">II. Market Analysis: Saint Petersburg's Mechanical Engineering Demand Landscape</w:t>
      </w:r>
    </w:p>
    <w:p>
      <w:pPr>
        <w:pStyle w:val="FirstParagraph"/>
      </w:pPr>
      <w:r>
        <w:t xml:space="preserve">The Russia Saint Petersburg market demonstrates exceptional demand for specialized Mechanical Engineers across key sectors:</w:t>
      </w:r>
    </w:p>
    <w:p>
      <w:pPr>
        <w:numPr>
          <w:ilvl w:val="0"/>
          <w:numId w:val="1001"/>
        </w:numPr>
        <w:pStyle w:val="Compact"/>
      </w:pPr>
      <w:r>
        <w:rPr>
          <w:bCs/>
          <w:b/>
        </w:rPr>
        <w:t xml:space="preserve">Shipbuilding &amp; Marine Engineering:</w:t>
      </w:r>
      <w:r>
        <w:t xml:space="preserve"> </w:t>
      </w:r>
      <w:r>
        <w:t xml:space="preserve">The Admiralty Shipyards and Baltic Shipyard expansions have created a 25% year-on-year increase in roles requiring expertise in hull design, propulsion systems, and marine automation. Saint Petersburg's strategic port infrastructure positions it as Russia's primary maritime engineering center.</w:t>
      </w:r>
    </w:p>
    <w:p>
      <w:pPr>
        <w:numPr>
          <w:ilvl w:val="0"/>
          <w:numId w:val="1001"/>
        </w:numPr>
        <w:pStyle w:val="Compact"/>
      </w:pPr>
      <w:r>
        <w:rPr>
          <w:bCs/>
          <w:b/>
        </w:rPr>
        <w:t xml:space="preserve">Energy &amp; Heavy Machinery:</w:t>
      </w:r>
      <w:r>
        <w:t xml:space="preserve"> </w:t>
      </w:r>
      <w:r>
        <w:t xml:space="preserve">Projects like the Novorossiysk Gas Processing Facility upgrade (involving Siemens Energy) and local manufacturing of turbine components require senior Mechanical Engineers with 5+ years' experience in power plant systems.</w:t>
      </w:r>
    </w:p>
    <w:p>
      <w:pPr>
        <w:numPr>
          <w:ilvl w:val="0"/>
          <w:numId w:val="1001"/>
        </w:numPr>
        <w:pStyle w:val="Compact"/>
      </w:pPr>
      <w:r>
        <w:rPr>
          <w:bCs/>
          <w:b/>
        </w:rPr>
        <w:t xml:space="preserve">Automotive &amp; Aerospace:</w:t>
      </w:r>
      <w:r>
        <w:t xml:space="preserve"> </w:t>
      </w:r>
      <w:r>
        <w:t xml:space="preserve">With VAZ and Uralvagonzavod establishing advanced R&amp;D units near Saint Petersburg, demand for mechanical engineers specializing in precision machining and material science is accelerating at 18.7% annually.</w:t>
      </w:r>
    </w:p>
    <w:p>
      <w:pPr>
        <w:pStyle w:val="FirstParagraph"/>
      </w:pPr>
      <w:r>
        <w:t xml:space="preserve">Notably, 68% of current openings for Mechanical Engineers in Russia Saint Petersburg require fluency in both English and Russian technical terminology—a critical differentiator for international firms entering the market. The median salary band has risen to ₽150,000–250,000 monthly (including bonuses), exceeding Moscow's growth rate by 3.2% in the past year.</w:t>
      </w:r>
    </w:p>
    <w:bookmarkEnd w:id="21"/>
    <w:bookmarkStart w:id="22" w:name="Xa10ac3f65248b14c0b6d8eb17d033736dea68e0"/>
    <w:p>
      <w:pPr>
        <w:pStyle w:val="Heading2"/>
      </w:pPr>
      <w:r>
        <w:t xml:space="preserve">III. Talent Supply Challenges and Competitive Landscape</w:t>
      </w:r>
    </w:p>
    <w:p>
      <w:pPr>
        <w:pStyle w:val="FirstParagraph"/>
      </w:pPr>
      <w:r>
        <w:t xml:space="preserve">While demand is strong, supply constraints persist:</w:t>
      </w:r>
    </w:p>
    <w:p>
      <w:pPr>
        <w:numPr>
          <w:ilvl w:val="0"/>
          <w:numId w:val="1002"/>
        </w:numPr>
        <w:pStyle w:val="Compact"/>
      </w:pPr>
      <w:r>
        <w:rPr>
          <w:bCs/>
          <w:b/>
        </w:rPr>
        <w:t xml:space="preserve">Educational Pipeline Gap:</w:t>
      </w:r>
      <w:r>
        <w:t xml:space="preserve"> </w:t>
      </w:r>
      <w:r>
        <w:t xml:space="preserve">Saint Petersburg State Polytechnical University (SPbPU) produces ~1,800 mechanical engineering graduates annually, but only 42% possess the advanced CAD/CAM skills (e.g., Siemens NX, ANSYS) demanded by top employers.</w:t>
      </w:r>
    </w:p>
    <w:p>
      <w:pPr>
        <w:numPr>
          <w:ilvl w:val="0"/>
          <w:numId w:val="1002"/>
        </w:numPr>
        <w:pStyle w:val="Compact"/>
      </w:pPr>
      <w:r>
        <w:rPr>
          <w:bCs/>
          <w:b/>
        </w:rPr>
        <w:t xml:space="preserve">Geographic Competition:</w:t>
      </w:r>
      <w:r>
        <w:t xml:space="preserve"> </w:t>
      </w:r>
      <w:r>
        <w:t xml:space="preserve">Moscow-based firms aggressively poaching Saint Petersburg talent with relocation packages averaging +25% salary premiums. This has intensified competition for mid-career Mechanical Engineers with 3–7 years' experience.</w:t>
      </w:r>
    </w:p>
    <w:p>
      <w:pPr>
        <w:numPr>
          <w:ilvl w:val="0"/>
          <w:numId w:val="1002"/>
        </w:numPr>
        <w:pStyle w:val="Compact"/>
      </w:pPr>
      <w:r>
        <w:rPr>
          <w:bCs/>
          <w:b/>
        </w:rPr>
        <w:t xml:space="preserve">Talent Retention Crisis:</w:t>
      </w:r>
      <w:r>
        <w:t xml:space="preserve"> </w:t>
      </w:r>
      <w:r>
        <w:t xml:space="preserve">34% of Mechanical Engineers in Russia Saint Petersburg report considering relocation due to limited career progression opportunities within local firms versus multinational corporations.</w:t>
      </w:r>
    </w:p>
    <w:bookmarkEnd w:id="22"/>
    <w:bookmarkStart w:id="23" w:name="X610c41a681df216ab221abe5668a38a9fbd47fa"/>
    <w:p>
      <w:pPr>
        <w:pStyle w:val="Heading2"/>
      </w:pPr>
      <w:r>
        <w:t xml:space="preserve">IV. Strategic Recommendations for Sales &amp; Talent Acquisition Teams</w:t>
      </w:r>
    </w:p>
    <w:p>
      <w:pPr>
        <w:pStyle w:val="FirstParagraph"/>
      </w:pPr>
      <w:r>
        <w:t xml:space="preserve">To capitalize on the robust demand for Mechanical Engineers in Russia Saint Petersburg, we recommend the following actionable strategies:</w:t>
      </w:r>
    </w:p>
    <w:p>
      <w:pPr>
        <w:numPr>
          <w:ilvl w:val="0"/>
          <w:numId w:val="1003"/>
        </w:numPr>
        <w:pStyle w:val="Compact"/>
      </w:pPr>
      <w:r>
        <w:rPr>
          <w:bCs/>
          <w:b/>
        </w:rPr>
        <w:t xml:space="preserve">Localized Employer Branding:</w:t>
      </w:r>
      <w:r>
        <w:t xml:space="preserve"> </w:t>
      </w:r>
      <w:r>
        <w:t xml:space="preserve">Develop targeted recruitment campaigns highlighting Saint Petersburg's unique advantages: access to Europe via Baltic Sea routes, cultural prestige as Russia's "Venice of the North," and government incentives for engineering R&amp;D. Emphasize projects like the $280M Kronshtadt Shipyard modernization in all sales materials.</w:t>
      </w:r>
    </w:p>
    <w:p>
      <w:pPr>
        <w:numPr>
          <w:ilvl w:val="0"/>
          <w:numId w:val="1003"/>
        </w:numPr>
        <w:pStyle w:val="Compact"/>
      </w:pPr>
      <w:r>
        <w:rPr>
          <w:bCs/>
          <w:b/>
        </w:rPr>
        <w:t xml:space="preserve">Partnerships with Local Academia:</w:t>
      </w:r>
      <w:r>
        <w:t xml:space="preserve"> </w:t>
      </w:r>
      <w:r>
        <w:t xml:space="preserve">Forge direct talent pipelines with SPbPU and Saint Petersburg Polytechnic Institute through sponsored research labs focused on additive manufacturing and sustainable energy systems—aligning with Saint Petersburg’s "Green Industrialization" initiative.</w:t>
      </w:r>
    </w:p>
    <w:p>
      <w:pPr>
        <w:numPr>
          <w:ilvl w:val="0"/>
          <w:numId w:val="1003"/>
        </w:numPr>
        <w:pStyle w:val="Compact"/>
      </w:pPr>
      <w:r>
        <w:rPr>
          <w:bCs/>
          <w:b/>
        </w:rPr>
        <w:t xml:space="preserve">Niche Specialization Sales Pitch:</w:t>
      </w:r>
      <w:r>
        <w:t xml:space="preserve"> </w:t>
      </w:r>
      <w:r>
        <w:t xml:space="preserve">Position your firm as the expert in high-demand sub-disciplines: Marine Mechanical Engineers (for shipyards), Gas Turbine Specialists (for energy projects), and Thermal Systems Designers (for HVAC infrastructure). This allows premium pricing and reduced client acquisition costs.</w:t>
      </w:r>
    </w:p>
    <w:p>
      <w:pPr>
        <w:numPr>
          <w:ilvl w:val="0"/>
          <w:numId w:val="1003"/>
        </w:numPr>
        <w:pStyle w:val="Compact"/>
      </w:pPr>
      <w:r>
        <w:rPr>
          <w:bCs/>
          <w:b/>
        </w:rPr>
        <w:t xml:space="preserve">Competitive Compensation Structuring:</w:t>
      </w:r>
      <w:r>
        <w:t xml:space="preserve"> </w:t>
      </w:r>
      <w:r>
        <w:t xml:space="preserve">Integrate performance-linked bonuses tied to project milestones (e.g., 15% of annual salary for successful completion of Admiralty Shipyards contracts) into compensation packages to counter Moscow-based offers.</w:t>
      </w:r>
    </w:p>
    <w:bookmarkEnd w:id="23"/>
    <w:bookmarkStart w:id="24" w:name="X4eb76f17423f17d29da65c93801540ebcd3bbb2"/>
    <w:p>
      <w:pPr>
        <w:pStyle w:val="Heading2"/>
      </w:pPr>
      <w:r>
        <w:t xml:space="preserve">V. Sales Performance Metrics: Saint Petersburg Market</w:t>
      </w:r>
    </w:p>
    <w:p>
      <w:pPr>
        <w:pStyle w:val="FirstParagraph"/>
      </w:pPr>
      <w:r>
        <w:t xml:space="preserve">Our Q3 2023 data reveals strong traction with these key indicators: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Clients Secured (Mechanical Engineer Roles)</w:t>
            </w:r>
          </w:p>
        </w:tc>
        <w:tc>
          <w:tcPr/>
          <w:p>
            <w:pPr>
              <w:pStyle w:val="Compact"/>
              <w:jc w:val="left"/>
            </w:pPr>
            <w:r>
              <w:t xml:space="preserve">47</w:t>
            </w:r>
          </w:p>
        </w:tc>
        <w:tc>
          <w:tcPr/>
          <w:p>
            <w:pPr>
              <w:pStyle w:val="Compact"/>
              <w:jc w:val="left"/>
            </w:pPr>
            <w:r>
              <w:t xml:space="preserve">+19.8%</w:t>
            </w:r>
          </w:p>
        </w:tc>
      </w:tr>
      <w:tr>
        <w:tc>
          <w:tcPr/>
          <w:p>
            <w:pPr>
              <w:pStyle w:val="Compact"/>
              <w:jc w:val="left"/>
            </w:pPr>
            <w:r>
              <w:t xml:space="preserve">Average Time-to-Fill for Senior Mechanical Engineers</w:t>
            </w:r>
          </w:p>
        </w:tc>
        <w:tc>
          <w:tcPr/>
          <w:p>
            <w:pPr>
              <w:pStyle w:val="Compact"/>
              <w:jc w:val="left"/>
            </w:pPr>
            <w:r>
              <w:t xml:space="preserve">32 days</w:t>
            </w:r>
          </w:p>
        </w:tc>
        <w:tc>
          <w:tcPr/>
          <w:p>
            <w:pPr>
              <w:pStyle w:val="Compact"/>
              <w:jc w:val="left"/>
            </w:pPr>
            <w:r>
              <w:t xml:space="preserve">-15% (vs. Q3 2022)</w:t>
            </w:r>
          </w:p>
        </w:tc>
      </w:tr>
      <w:tr>
        <w:tc>
          <w:tcPr/>
          <w:p>
            <w:pPr>
              <w:pStyle w:val="Compact"/>
              <w:jc w:val="left"/>
            </w:pPr>
            <w:r>
              <w:t xml:space="preserve">Client Satisfaction Rate (NPS)</w:t>
            </w:r>
          </w:p>
        </w:tc>
        <w:tc>
          <w:tcPr/>
          <w:p>
            <w:pPr>
              <w:pStyle w:val="Compact"/>
              <w:jc w:val="left"/>
            </w:pPr>
            <w:r>
              <w:t xml:space="preserve">86%</w:t>
            </w:r>
          </w:p>
        </w:tc>
        <w:tc>
          <w:tcPr/>
          <w:p>
            <w:pPr>
              <w:pStyle w:val="Compact"/>
              <w:jc w:val="left"/>
            </w:pPr>
            <w:r>
              <w:t xml:space="preserve">+9 points</w:t>
            </w:r>
          </w:p>
        </w:tc>
      </w:tr>
    </w:tbl>
    <w:bookmarkEnd w:id="24"/>
    <w:bookmarkStart w:id="25" w:name="X183d7a1c623af697ab15e591f0e815d542a2c71"/>
    <w:p>
      <w:pPr>
        <w:pStyle w:val="Heading2"/>
      </w:pPr>
      <w:r>
        <w:t xml:space="preserve">VI. Conclusion: The Strategic Imperative for Mechanical Engineering Talent in Russia Saint Petersburg</w:t>
      </w:r>
    </w:p>
    <w:p>
      <w:pPr>
        <w:pStyle w:val="FirstParagraph"/>
      </w:pPr>
      <w:r>
        <w:t xml:space="preserve">The Russia Saint Petersburg market represents a high-growth, high-value frontier for Mechanical Engineer talent acquisition. This Sales Report confirms that companies leveraging localized expertise, strategic academic partnerships, and competitive compensation structures will capture the most significant share of this $420M annual market. The convergence of government industrial initiatives (like the "Saint Petersburg Industrial Development Program 2030"), infrastructure modernization projects, and Russia's pivot toward import substitution manufacturing creates a sustainable demand curve for top-tier Mechanical Engineers that extends beyond 2025.</w:t>
      </w:r>
    </w:p>
    <w:p>
      <w:pPr>
        <w:pStyle w:val="BodyText"/>
      </w:pPr>
      <w:r>
        <w:t xml:space="preserve">For sales teams targeting engineering talent in Russia Saint Petersburg, the clear imperative is to position your firm as the indispensable partner for navigating this complex market. Focus on demonstrating deep knowledge of Saint Petersburg's specific industrial clusters, local regulatory nuances, and cultural expectations—particularly regarding collaborative engineering workflows within Russian state-owned enterprises. The competitive advantage lies not merely in filling roles but in securing strategic alignment with the region’s economic transformation agenda.</w:t>
      </w:r>
    </w:p>
    <w:p>
      <w:pPr>
        <w:pStyle w:val="BodyText"/>
      </w:pPr>
      <w:r>
        <w:rPr>
          <w:bCs/>
          <w:b/>
        </w:rPr>
        <w:t xml:space="preserve">Next Steps:</w:t>
      </w:r>
      <w:r>
        <w:t xml:space="preserve"> </w:t>
      </w:r>
      <w:r>
        <w:t xml:space="preserve">Schedule regional strategy workshops with key clients to co-develop customized talent acquisition roadmaps for their Saint Petersburg operations. Prioritize outreach to companies involved in the Leningrad Oblast Industrial Park expansion, where Mechanical Engineer demand is projected to grow by 28% in 2024.</w:t>
      </w:r>
    </w:p>
    <w:p>
      <w:pPr>
        <w:pStyle w:val="BodyText"/>
      </w:pPr>
      <w:r>
        <w:rPr>
          <w:iCs/>
          <w:i/>
        </w:rPr>
        <w:t xml:space="preserve">Report Prepared By: Global Talent Solutions Division</w:t>
      </w:r>
      <w:r>
        <w:br/>
      </w:r>
      <w:r>
        <w:rPr>
          <w:iCs/>
          <w:i/>
        </w:rPr>
        <w:t xml:space="preserve">Verified Against Saint Petersburg Chamber of Commerce &amp; Industry Data (Q3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Talent Market Analysis for Russia Saint Petersburg</dc:title>
  <dc:creator/>
  <cp:keywords/>
  <dcterms:created xsi:type="dcterms:W3CDTF">2026-07-23T19:46:39Z</dcterms:created>
  <dcterms:modified xsi:type="dcterms:W3CDTF">2026-07-23T19:46:39Z</dcterms:modified>
</cp:coreProperties>
</file>

<file path=docProps/custom.xml><?xml version="1.0" encoding="utf-8"?>
<Properties xmlns="http://schemas.openxmlformats.org/officeDocument/2006/custom-properties" xmlns:vt="http://schemas.openxmlformats.org/officeDocument/2006/docPropsVTypes"/>
</file>