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5f88ff0c99b1e832ff1d0c9e2a31349f97097e8"/>
    <w:p>
      <w:pPr>
        <w:pStyle w:val="Heading1"/>
      </w:pPr>
      <w:r>
        <w:t xml:space="preserve">SALES REPORT: MECHANICAL ENGINEER PERFORMANCE IN SAUDI ARABIA JEDDAH</w:t>
      </w:r>
    </w:p>
    <w:p>
      <w:pPr>
        <w:pStyle w:val="FirstParagraph"/>
      </w:pPr>
      <w:r>
        <w:t xml:space="preserve">Q3 2024 Performance Analysis and Strategic Outlook</w:t>
      </w:r>
    </w:p>
    <w:bookmarkStart w:id="20" w:name="executive-summary"/>
    <w:p>
      <w:pPr>
        <w:pStyle w:val="Heading2"/>
      </w:pPr>
      <w:r>
        <w:t xml:space="preserve">Executive Summary</w:t>
      </w:r>
    </w:p>
    <w:p>
      <w:pPr>
        <w:pStyle w:val="FirstParagraph"/>
      </w:pPr>
      <w:r>
        <w:t xml:space="preserve">This comprehensive Sales Report details the performance metrics of our Mechanical Engineering services across the Jeddah metropolitan area, Saudi Arabia. The quarter has demonstrated exceptional growth in demand for specialized mechanical engineering solutions, driven by massive infrastructure developments under Vision 2030. Our team of certified Mechanical Engineers delivered a 27% year-over-year sales increase, securing contracts totaling SAR 14.8 million across key sectors including petrochemical facilities, healthcare complexes, and luxury hospitality projects in Jeddah.</w:t>
      </w:r>
    </w:p>
    <w:bookmarkEnd w:id="20"/>
    <w:bookmarkStart w:id="21" w:name="market-context-in-saudi-arabia-jeddah"/>
    <w:p>
      <w:pPr>
        <w:pStyle w:val="Heading2"/>
      </w:pPr>
      <w:r>
        <w:t xml:space="preserve">Market Context in Saudi Arabia Jeddah</w:t>
      </w:r>
    </w:p>
    <w:p>
      <w:pPr>
        <w:pStyle w:val="FirstParagraph"/>
      </w:pPr>
      <w:r>
        <w:t xml:space="preserve">Jeddah has emerged as the epicenter of mechanical engineering innovation within Saudi Arabia, accounting for 34% of all MEP (Mechanical, Electrical, Plumbing) contract awards in the Western Region. The city's strategic position as a global port and religious hub fuels relentless demand for advanced mechanical systems. Recent mega-projects like</w:t>
      </w:r>
      <w:r>
        <w:t xml:space="preserve"> </w:t>
      </w:r>
      <w:r>
        <w:rPr>
          <w:iCs/>
          <w:i/>
        </w:rPr>
        <w:t xml:space="preserve">King Abdullah Financial District Phase III</w:t>
      </w:r>
      <w:r>
        <w:t xml:space="preserve"> </w:t>
      </w:r>
      <w:r>
        <w:t xml:space="preserve">and</w:t>
      </w:r>
      <w:r>
        <w:t xml:space="preserve"> </w:t>
      </w:r>
      <w:r>
        <w:rPr>
          <w:iCs/>
          <w:i/>
        </w:rPr>
        <w:t xml:space="preserve">Jeddah Tower Utilities Infrastructure</w:t>
      </w:r>
      <w:r>
        <w:t xml:space="preserve"> </w:t>
      </w:r>
      <w:r>
        <w:t xml:space="preserve">have created unprecedented opportunities for qualified Mechanical Engineers operating within Saudi Arabia Jeddah.</w:t>
      </w:r>
    </w:p>
    <w:p>
      <w:pPr>
        <w:pStyle w:val="BodyText"/>
      </w:pPr>
      <w:r>
        <w:t xml:space="preserve">The Kingdom's accelerated industrialization under Vision 2030 has intensified competition for top-tier mechanical engineering talent. Our localized team in Jeddah maintains a significant advantage through deep understanding of regional codes (SBC, Saudi Building Code), environmental conditions (extreme heat, humidity), and cultural business practices. This proximity to client sites has reduced project timelines by 18% compared to remote engineering teams.</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Sector</w:t>
            </w:r>
          </w:p>
        </w:tc>
        <w:tc>
          <w:tcPr/>
          <w:p>
            <w:pPr>
              <w:pStyle w:val="Compact"/>
              <w:jc w:val="left"/>
            </w:pPr>
            <w:r>
              <w:t xml:space="preserve">Q3 Contract Value (SAR)</w:t>
            </w:r>
          </w:p>
        </w:tc>
        <w:tc>
          <w:tcPr/>
          <w:p>
            <w:pPr>
              <w:pStyle w:val="Compact"/>
              <w:jc w:val="left"/>
            </w:pPr>
            <w:r>
              <w:t xml:space="preserve">YoY Growth</w:t>
            </w:r>
          </w:p>
        </w:tc>
        <w:tc>
          <w:tcPr/>
          <w:p>
            <w:pPr>
              <w:pStyle w:val="Compact"/>
              <w:jc w:val="left"/>
            </w:pPr>
            <w:r>
              <w:t xml:space="preserve">Key Mechanical Engineering Deliverables</w:t>
            </w:r>
          </w:p>
        </w:tc>
      </w:tr>
      <w:tr>
        <w:tc>
          <w:tcPr/>
          <w:p>
            <w:pPr>
              <w:pStyle w:val="Compact"/>
              <w:jc w:val="left"/>
            </w:pPr>
            <w:r>
              <w:t xml:space="preserve">Petrochemical Facilities</w:t>
            </w:r>
          </w:p>
        </w:tc>
        <w:tc>
          <w:tcPr/>
          <w:p>
            <w:pPr>
              <w:pStyle w:val="Compact"/>
              <w:jc w:val="left"/>
            </w:pPr>
            <w:r>
              <w:t xml:space="preserve">5,200,000</w:t>
            </w:r>
          </w:p>
        </w:tc>
        <w:tc>
          <w:tcPr/>
          <w:p>
            <w:pPr>
              <w:pStyle w:val="Compact"/>
              <w:jc w:val="left"/>
            </w:pPr>
            <w:r>
              <w:t xml:space="preserve">39%</w:t>
            </w:r>
          </w:p>
        </w:tc>
        <w:tc>
          <w:tcPr/>
          <w:p>
            <w:pPr>
              <w:pStyle w:val="Compact"/>
              <w:jc w:val="left"/>
            </w:pPr>
            <w:r>
              <w:t xml:space="preserve">Heat Exchanger Systems | Pressure Vessel Design | Pipeline Integrity Testing</w:t>
            </w:r>
          </w:p>
        </w:tc>
      </w:tr>
      <w:tr>
        <w:tc>
          <w:tcPr/>
          <w:p>
            <w:pPr>
              <w:pStyle w:val="Compact"/>
              <w:jc w:val="left"/>
            </w:pPr>
            <w:r>
              <w:t xml:space="preserve">Luxury Hospitality &amp; Resorts</w:t>
            </w:r>
          </w:p>
        </w:tc>
        <w:tc>
          <w:tcPr/>
          <w:p>
            <w:pPr>
              <w:pStyle w:val="Compact"/>
              <w:jc w:val="left"/>
            </w:pPr>
            <w:r>
              <w:t xml:space="preserve">4,850,000</w:t>
            </w:r>
          </w:p>
        </w:tc>
        <w:tc>
          <w:tcPr/>
          <w:p>
            <w:pPr>
              <w:pStyle w:val="Compact"/>
              <w:jc w:val="left"/>
            </w:pPr>
            <w:r>
              <w:t xml:space="preserve">22%</w:t>
            </w:r>
          </w:p>
        </w:tc>
        <w:tc>
          <w:tcPr/>
          <w:p>
            <w:pPr>
              <w:pStyle w:val="Compact"/>
              <w:jc w:val="left"/>
            </w:pPr>
            <w:r>
              <w:t xml:space="preserve">Chilled Water Systems | HVAC Optimization | Energy Recovery Units</w:t>
            </w:r>
          </w:p>
        </w:tc>
      </w:tr>
      <w:tr>
        <w:tc>
          <w:tcPr/>
          <w:p>
            <w:pPr>
              <w:pStyle w:val="Compact"/>
              <w:jc w:val="left"/>
            </w:pPr>
            <w:r>
              <w:t xml:space="preserve">Healthcare Complexes</w:t>
            </w:r>
          </w:p>
        </w:tc>
        <w:tc>
          <w:tcPr/>
          <w:p>
            <w:pPr>
              <w:pStyle w:val="Compact"/>
              <w:jc w:val="left"/>
            </w:pPr>
            <w:r>
              <w:t xml:space="preserve">3,150,000</w:t>
            </w:r>
          </w:p>
        </w:tc>
        <w:tc>
          <w:tcPr/>
          <w:p>
            <w:pPr>
              <w:pStyle w:val="Compact"/>
              <w:jc w:val="left"/>
            </w:pPr>
            <w:r>
              <w:t xml:space="preserve">47%</w:t>
            </w:r>
          </w:p>
        </w:tc>
        <w:tc>
          <w:tcPr/>
          <w:p>
            <w:pPr>
              <w:pStyle w:val="Compact"/>
              <w:jc w:val="left"/>
            </w:pPr>
            <w:r>
              <w:t xml:space="preserve">Aseptic Airflow Systems | Medical Gas Piping | Sterilization Plant Integration</w:t>
            </w:r>
          </w:p>
        </w:tc>
      </w:tr>
      <w:tr>
        <w:tc>
          <w:tcPr/>
          <w:p>
            <w:pPr>
              <w:pStyle w:val="Compact"/>
              <w:jc w:val="left"/>
            </w:pPr>
            <w:r>
              <w:t xml:space="preserve">Commercial Real Estate</w:t>
            </w:r>
          </w:p>
        </w:tc>
        <w:tc>
          <w:tcPr/>
          <w:p>
            <w:pPr>
              <w:pStyle w:val="Compact"/>
              <w:jc w:val="left"/>
            </w:pPr>
            <w:r>
              <w:t xml:space="preserve">1,600,000</w:t>
            </w:r>
          </w:p>
        </w:tc>
        <w:tc>
          <w:tcPr/>
          <w:p>
            <w:pPr>
              <w:pStyle w:val="Compact"/>
              <w:jc w:val="left"/>
            </w:pPr>
            <w:r>
              <w:t xml:space="preserve">15%</w:t>
            </w:r>
          </w:p>
        </w:tc>
        <w:tc>
          <w:tcPr/>
          <w:p>
            <w:pPr>
              <w:pStyle w:val="Compact"/>
              <w:jc w:val="left"/>
            </w:pPr>
            <w:r>
              <w:t xml:space="preserve">Rooftop HVAC Systems | Smart Building Controls | Solar Thermal Integration</w:t>
            </w:r>
          </w:p>
        </w:tc>
      </w:tr>
    </w:tbl>
    <w:p>
      <w:pPr>
        <w:pStyle w:val="BodyText"/>
      </w:pPr>
      <w:r>
        <w:t xml:space="preserve">The 47% growth in healthcare mechanical engineering contracts reflects Jeddah's strategic expansion of medical infrastructure, including the new</w:t>
      </w:r>
      <w:r>
        <w:t xml:space="preserve"> </w:t>
      </w:r>
      <w:r>
        <w:rPr>
          <w:iCs/>
          <w:i/>
        </w:rPr>
        <w:t xml:space="preserve">Jeddah Specialized Hospital</w:t>
      </w:r>
      <w:r>
        <w:t xml:space="preserve"> </w:t>
      </w:r>
      <w:r>
        <w:t xml:space="preserve">and King Abdullah Medical City expansions. Our Mechanical Engineers' expertise in ISO 13485-compliant systems has been instrumental in securing these high-value projects.</w:t>
      </w:r>
    </w:p>
    <w:bookmarkEnd w:id="22"/>
    <w:bookmarkStart w:id="23" w:name="X5b116da113a7752135839db75510f23255dda77"/>
    <w:p>
      <w:pPr>
        <w:pStyle w:val="Heading2"/>
      </w:pPr>
      <w:r>
        <w:t xml:space="preserve">Key Achievements by Mechanical Engineer Team</w:t>
      </w:r>
    </w:p>
    <w:p>
      <w:pPr>
        <w:numPr>
          <w:ilvl w:val="0"/>
          <w:numId w:val="1001"/>
        </w:numPr>
        <w:pStyle w:val="Compact"/>
      </w:pPr>
      <w:r>
        <w:rPr>
          <w:bCs/>
          <w:b/>
        </w:rPr>
        <w:t xml:space="preserve">First-Mover Advantage:</w:t>
      </w:r>
      <w:r>
        <w:t xml:space="preserve"> </w:t>
      </w:r>
      <w:r>
        <w:t xml:space="preserve">Our Jeddah-based Mechanical Engineers secured exclusive contracts for the</w:t>
      </w:r>
      <w:r>
        <w:t xml:space="preserve"> </w:t>
      </w:r>
      <w:r>
        <w:rPr>
          <w:iCs/>
          <w:i/>
        </w:rPr>
        <w:t xml:space="preserve">Najd Gas Plant Expansion</w:t>
      </w:r>
      <w:r>
        <w:t xml:space="preserve">, delivering 28% cost savings through innovative compressor system designs adapted to Saudi Arabia's desert climate.</w:t>
      </w:r>
    </w:p>
    <w:p>
      <w:pPr>
        <w:numPr>
          <w:ilvl w:val="0"/>
          <w:numId w:val="1001"/>
        </w:numPr>
        <w:pStyle w:val="Compact"/>
      </w:pPr>
      <w:r>
        <w:rPr>
          <w:bCs/>
          <w:b/>
        </w:rPr>
        <w:t xml:space="preserve">Cultural Integration:</w:t>
      </w:r>
      <w:r>
        <w:t xml:space="preserve"> </w:t>
      </w:r>
      <w:r>
        <w:t xml:space="preserve">The team implemented localized training programs for 145+ local technicians at Jeddah's industrial parks, enhancing project execution speed and client satisfaction scores (97.3% positive feedback).</w:t>
      </w:r>
    </w:p>
    <w:p>
      <w:pPr>
        <w:numPr>
          <w:ilvl w:val="0"/>
          <w:numId w:val="1001"/>
        </w:numPr>
        <w:pStyle w:val="Compact"/>
      </w:pPr>
      <w:r>
        <w:rPr>
          <w:bCs/>
          <w:b/>
        </w:rPr>
        <w:t xml:space="preserve">Technology Adoption:</w:t>
      </w:r>
      <w:r>
        <w:t xml:space="preserve"> </w:t>
      </w:r>
      <w:r>
        <w:t xml:space="preserve">Deployment of AI-driven thermal modeling software reduced design errors by 63% in the</w:t>
      </w:r>
      <w:r>
        <w:t xml:space="preserve"> </w:t>
      </w:r>
      <w:r>
        <w:rPr>
          <w:iCs/>
          <w:i/>
        </w:rPr>
        <w:t xml:space="preserve">Jeddah Water Desalination Project</w:t>
      </w:r>
      <w:r>
        <w:t xml:space="preserve">, directly contributing to a SAR 1.2M cost avoidance.</w:t>
      </w:r>
    </w:p>
    <w:p>
      <w:pPr>
        <w:numPr>
          <w:ilvl w:val="0"/>
          <w:numId w:val="1001"/>
        </w:numPr>
        <w:pStyle w:val="Compact"/>
      </w:pPr>
      <w:r>
        <w:rPr>
          <w:bCs/>
          <w:b/>
        </w:rPr>
        <w:t xml:space="preserve">Strategic Partnerships:</w:t>
      </w:r>
      <w:r>
        <w:t xml:space="preserve"> </w:t>
      </w:r>
      <w:r>
        <w:t xml:space="preserve">Collaborated with Saudi Aramco's engineering division on three simultaneous projects, leveraging their Jeddah technical hub for accelerated approvals under local regulations.</w:t>
      </w:r>
    </w:p>
    <w:bookmarkEnd w:id="23"/>
    <w:bookmarkStart w:id="24" w:name="challenges-and-mitigation-strategies"/>
    <w:p>
      <w:pPr>
        <w:pStyle w:val="Heading2"/>
      </w:pPr>
      <w:r>
        <w:t xml:space="preserve">Challenges and Mitigation Strategies</w:t>
      </w:r>
    </w:p>
    <w:p>
      <w:pPr>
        <w:pStyle w:val="FirstParagraph"/>
      </w:pPr>
      <w:r>
        <w:t xml:space="preserve">Despite robust growth, our Mechanical Engineer team faced two critical challenges in Saudi Arabia Jeddah:</w:t>
      </w:r>
    </w:p>
    <w:p>
      <w:pPr>
        <w:numPr>
          <w:ilvl w:val="0"/>
          <w:numId w:val="1002"/>
        </w:numPr>
        <w:pStyle w:val="Compact"/>
      </w:pPr>
      <w:r>
        <w:rPr>
          <w:bCs/>
          <w:b/>
        </w:rPr>
        <w:t xml:space="preserve">Seasonal Workforce Shortages:</w:t>
      </w:r>
      <w:r>
        <w:t xml:space="preserve"> </w:t>
      </w:r>
      <w:r>
        <w:t xml:space="preserve">Summer construction pauses (May-September) caused 22% project delays.</w:t>
      </w:r>
      <w:r>
        <w:t xml:space="preserve"> </w:t>
      </w:r>
      <w:r>
        <w:rPr>
          <w:iCs/>
          <w:i/>
        </w:rPr>
        <w:t xml:space="preserve">Mitigation:</w:t>
      </w:r>
      <w:r>
        <w:t xml:space="preserve"> </w:t>
      </w:r>
      <w:r>
        <w:t xml:space="preserve">Implemented AI workforce scheduling that prioritizes critical path tasks during cooler months, reducing overall timeline impact by 41%.</w:t>
      </w:r>
    </w:p>
    <w:p>
      <w:pPr>
        <w:numPr>
          <w:ilvl w:val="0"/>
          <w:numId w:val="1002"/>
        </w:numPr>
        <w:pStyle w:val="Compact"/>
      </w:pPr>
      <w:r>
        <w:rPr>
          <w:bCs/>
          <w:b/>
        </w:rPr>
        <w:t xml:space="preserve">Material Supply Chain Delays:</w:t>
      </w:r>
      <w:r>
        <w:t xml:space="preserve"> </w:t>
      </w:r>
      <w:r>
        <w:t xml:space="preserve">Imported components faced 8-10 week lead times for specialty valves.</w:t>
      </w:r>
      <w:r>
        <w:t xml:space="preserve"> </w:t>
      </w:r>
      <w:r>
        <w:rPr>
          <w:iCs/>
          <w:i/>
        </w:rPr>
        <w:t xml:space="preserve">Mitigation:</w:t>
      </w:r>
      <w:r>
        <w:t xml:space="preserve"> </w:t>
      </w:r>
      <w:r>
        <w:t xml:space="preserve">Partnered with Jeddah's new industrial zone manufacturers to produce 32% of critical components locally, cutting lead times to 14 days.</w:t>
      </w:r>
    </w:p>
    <w:bookmarkEnd w:id="24"/>
    <w:bookmarkStart w:id="25" w:name="Xf513fad52323d88a2543cd0dc0c371b89e6fae2"/>
    <w:p>
      <w:pPr>
        <w:pStyle w:val="Heading2"/>
      </w:pPr>
      <w:r>
        <w:t xml:space="preserve">Future Outlook for Mechanical Engineering Sales in Jeddah</w:t>
      </w:r>
    </w:p>
    <w:p>
      <w:pPr>
        <w:pStyle w:val="FirstParagraph"/>
      </w:pPr>
      <w:r>
        <w:t xml:space="preserve">Based on the current pipeline, our sales projections indicate a conservative 35% growth for Q4 2024. The upcoming</w:t>
      </w:r>
      <w:r>
        <w:t xml:space="preserve"> </w:t>
      </w:r>
      <w:r>
        <w:rPr>
          <w:iCs/>
          <w:i/>
        </w:rPr>
        <w:t xml:space="preserve">Jeddah Urban Development Master Plan</w:t>
      </w:r>
      <w:r>
        <w:t xml:space="preserve"> </w:t>
      </w:r>
      <w:r>
        <w:t xml:space="preserve">will require over 18,000 mechanical engineering hours across new metro systems and commercial hubs. Our Jeddah office has already secured letters of intent for three major projects:</w:t>
      </w:r>
    </w:p>
    <w:p>
      <w:pPr>
        <w:numPr>
          <w:ilvl w:val="0"/>
          <w:numId w:val="1003"/>
        </w:numPr>
        <w:pStyle w:val="Compact"/>
      </w:pPr>
      <w:r>
        <w:rPr>
          <w:iCs/>
          <w:i/>
        </w:rPr>
        <w:t xml:space="preserve">Red Sea International Airport Expansion</w:t>
      </w:r>
      <w:r>
        <w:t xml:space="preserve">: SAR 2.8M Mechanical Engineering contract (HVAC &amp; Fuel Systems)</w:t>
      </w:r>
    </w:p>
    <w:p>
      <w:pPr>
        <w:numPr>
          <w:ilvl w:val="0"/>
          <w:numId w:val="1003"/>
        </w:numPr>
        <w:pStyle w:val="Compact"/>
      </w:pPr>
      <w:r>
        <w:rPr>
          <w:iCs/>
          <w:i/>
        </w:rPr>
        <w:t xml:space="preserve">Madinah Road Smart City Phase 2</w:t>
      </w:r>
      <w:r>
        <w:t xml:space="preserve">: SAR 3.5M MEP Integration Project</w:t>
      </w:r>
    </w:p>
    <w:p>
      <w:pPr>
        <w:numPr>
          <w:ilvl w:val="0"/>
          <w:numId w:val="1003"/>
        </w:numPr>
        <w:pStyle w:val="Compact"/>
      </w:pPr>
      <w:r>
        <w:rPr>
          <w:iCs/>
          <w:i/>
        </w:rPr>
        <w:t xml:space="preserve">Jeddah Corniche Waterfront Development</w:t>
      </w:r>
      <w:r>
        <w:t xml:space="preserve">: SAR 1.9M Sustainable Mechanical Systems Contract</w:t>
      </w:r>
    </w:p>
    <w:p>
      <w:pPr>
        <w:pStyle w:val="FirstParagraph"/>
      </w:pPr>
      <w:r>
        <w:t xml:space="preserve">Our competitive edge in Saudi Arabia Jeddah stems from our certified Mechanical Engineers' dual expertise: technical proficiency in ASME, API, and SBC standards combined with on-ground understanding of regional procurement norms. The recent</w:t>
      </w:r>
      <w:r>
        <w:t xml:space="preserve"> </w:t>
      </w:r>
      <w:r>
        <w:rPr>
          <w:iCs/>
          <w:i/>
        </w:rPr>
        <w:t xml:space="preserve">Saudi Council of Engineers (SCE) certification</w:t>
      </w:r>
      <w:r>
        <w:t xml:space="preserve"> </w:t>
      </w:r>
      <w:r>
        <w:t xml:space="preserve">for all team members has become a non-negotiable requirement for major contracts.</w:t>
      </w:r>
    </w:p>
    <w:bookmarkEnd w:id="25"/>
    <w:bookmarkStart w:id="26" w:name="strategic-recommendations"/>
    <w:p>
      <w:pPr>
        <w:pStyle w:val="Heading2"/>
      </w:pPr>
      <w:r>
        <w:t xml:space="preserve">Strategic Recommendations</w:t>
      </w:r>
    </w:p>
    <w:p>
      <w:pPr>
        <w:pStyle w:val="FirstParagraph"/>
      </w:pPr>
      <w:r>
        <w:t xml:space="preserve">To capitalize on Jeddah's mechanical engineering boom, we recommend:</w:t>
      </w:r>
    </w:p>
    <w:p>
      <w:pPr>
        <w:numPr>
          <w:ilvl w:val="0"/>
          <w:numId w:val="1004"/>
        </w:numPr>
        <w:pStyle w:val="Compact"/>
      </w:pPr>
      <w:r>
        <w:t xml:space="preserve">Establish a dedicated Saudi Arabia Jeddah training academy for Mechanical Engineers focused on Vision 2030 project requirements.</w:t>
      </w:r>
    </w:p>
    <w:p>
      <w:pPr>
        <w:numPr>
          <w:ilvl w:val="0"/>
          <w:numId w:val="1004"/>
        </w:numPr>
        <w:pStyle w:val="Compact"/>
      </w:pPr>
      <w:r>
        <w:t xml:space="preserve">Develop pre-approved vendor lists for critical mechanical components within Jeddah's industrial zone to eliminate supply chain bottlenecks.</w:t>
      </w:r>
    </w:p>
    <w:p>
      <w:pPr>
        <w:numPr>
          <w:ilvl w:val="0"/>
          <w:numId w:val="1004"/>
        </w:numPr>
        <w:pStyle w:val="Compact"/>
      </w:pPr>
      <w:r>
        <w:t xml:space="preserve">Launch a client education program showcasing our Mechanical Engineers' successful integration of renewable energy systems in Jeddah's extreme climate conditions.</w:t>
      </w:r>
    </w:p>
    <w:bookmarkEnd w:id="26"/>
    <w:bookmarkStart w:id="27" w:name="conclusion"/>
    <w:p>
      <w:pPr>
        <w:pStyle w:val="Heading2"/>
      </w:pPr>
      <w:r>
        <w:t xml:space="preserve">Conclusion</w:t>
      </w:r>
    </w:p>
    <w:p>
      <w:pPr>
        <w:pStyle w:val="FirstParagraph"/>
      </w:pPr>
      <w:r>
        <w:t xml:space="preserve">The Sales Report confirms that our Mechanical Engineer services have become a cornerstone of engineering excellence in Saudi Arabia Jeddah. The city's rapid transformation under Vision 2030 has created an unparalleled market for specialized mechanical solutions, and our localized team continues to lead in performance, innovation, and cultural intelligence. With strategic investments in talent development and regional partnerships, we project that Mechanical Engineering services will generate 42% of our total revenue within Saudi Arabia by Q1 2025.</w:t>
      </w:r>
    </w:p>
    <w:p>
      <w:pPr>
        <w:pStyle w:val="BodyText"/>
      </w:pPr>
      <w:r>
        <w:t xml:space="preserve">As the premier provider of Mechanical Engineer solutions in Jeddah, we remain committed to delivering not just systems, but sustainable engineering excellence that supports the Kingdom's ambitious future. Our continued success hinges on deepening our roots within Saudi Arabia Jeddah while maintaining global technical standards – a balance that positions us for long-term leadership in this critical market.</w:t>
      </w:r>
    </w:p>
    <w:p>
      <w:pPr>
        <w:pStyle w:val="BodyText"/>
      </w:pPr>
      <w:r>
        <w:t xml:space="preserve">Prepared by:</w:t>
      </w:r>
      <w:r>
        <w:br/>
      </w:r>
      <w:r>
        <w:t xml:space="preserve">Engineering Sales Leadership Team</w:t>
      </w:r>
      <w:r>
        <w:br/>
      </w:r>
      <w:r>
        <w:t xml:space="preserve">Jeddah, Saudi Arabia</w:t>
      </w:r>
      <w:r>
        <w:br/>
      </w:r>
      <w:r>
        <w:t xml:space="preserve">October 15, 2024</w:t>
      </w:r>
    </w:p>
    <w:p>
      <w:pPr>
        <w:pStyle w:val="BodyText"/>
      </w:pPr>
      <w:r>
        <w:t xml:space="preserve">This document is proprietary to [Company Name]. All rights reserved under Saudi Arabian commercial law.</w:t>
      </w:r>
      <w:r>
        <w:t xml:space="preserve"> </w:t>
      </w:r>
      <w:r>
        <w:t xml:space="preserve">Sales Report metrics verified by PwC Saudi Arabia Audit Division, Jeddah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Performance in Saudi Arabia Jeddah</dc:title>
  <dc:creator/>
  <dc:language>en</dc:language>
  <cp:keywords/>
  <dcterms:created xsi:type="dcterms:W3CDTF">2026-07-23T10:06:17Z</dcterms:created>
  <dcterms:modified xsi:type="dcterms:W3CDTF">2026-07-23T10:06:17Z</dcterms:modified>
</cp:coreProperties>
</file>

<file path=docProps/custom.xml><?xml version="1.0" encoding="utf-8"?>
<Properties xmlns="http://schemas.openxmlformats.org/officeDocument/2006/custom-properties" xmlns:vt="http://schemas.openxmlformats.org/officeDocument/2006/docPropsVTypes"/>
</file>