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a7a9166ff7898b6c16b9a17e11276168b001da"/>
    <w:p>
      <w:pPr>
        <w:pStyle w:val="Heading1"/>
      </w:pPr>
      <w:r>
        <w:t xml:space="preserve">Sales Report: Strategic Growth of Mechanical Engineering Services in Riyadh, Saudi Arabia (Q3 2023)</w:t>
      </w:r>
    </w:p>
    <w:p>
      <w:pPr>
        <w:pStyle w:val="FirstParagraph"/>
      </w:pPr>
      <w:r>
        <w:rPr>
          <w:bCs/>
          <w:b/>
        </w:rPr>
        <w:t xml:space="preserve">Prepared For:</w:t>
      </w:r>
      <w:r>
        <w:t xml:space="preserve"> </w:t>
      </w:r>
      <w:r>
        <w:t xml:space="preserve">Executive Leadership Team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Sales Report details the performance of Mechanical Engineering (ME) service delivery across key industrial and infrastructure projects in Riyadh, Saudi Arabia. The third quarter demonstrated a 34% YoY increase in ME solution sales revenue, directly contributing to our strategic expansion within the Kingdom's rapidly evolving engineering ecosystem. All projects reported significant alignment with Saudi Vision 2030 objectives, particularly in energy diversification (solar/wind), smart city infrastructure, and industrial automation—core pillars driving demand for specialized</w:t>
      </w:r>
      <w:r>
        <w:t xml:space="preserve"> </w:t>
      </w:r>
      <w:r>
        <w:rPr>
          <w:bCs/>
          <w:b/>
        </w:rPr>
        <w:t xml:space="preserve">Mechanical Engineer</w:t>
      </w:r>
      <w:r>
        <w:t xml:space="preserve"> </w:t>
      </w:r>
      <w:r>
        <w:t xml:space="preserve">expertise. Riyadh remains the undisputed epicenter of this growth, hosting 78% of our Q3 contract awards in</w:t>
      </w:r>
      <w:r>
        <w:t xml:space="preserve"> </w:t>
      </w:r>
      <w:r>
        <w:rPr>
          <w:bCs/>
          <w:b/>
        </w:rPr>
        <w:t xml:space="preserve">Saudi Arabia</w:t>
      </w:r>
      <w:r>
        <w:t xml:space="preserve">.</w:t>
      </w:r>
    </w:p>
    <w:bookmarkEnd w:id="20"/>
    <w:bookmarkStart w:id="21" w:name="X239957c6810df470c70f97745ccab9e702b8206"/>
    <w:p>
      <w:pPr>
        <w:pStyle w:val="Heading2"/>
      </w:pPr>
      <w:r>
        <w:t xml:space="preserve">II. Market Context: Why Riyadh? Why Mechanical Engineering?</w:t>
      </w:r>
    </w:p>
    <w:p>
      <w:pPr>
        <w:pStyle w:val="FirstParagraph"/>
      </w:pPr>
      <w:r>
        <w:t xml:space="preserve">Riyadh's position as the political, economic, and administrative capital of</w:t>
      </w:r>
      <w:r>
        <w:t xml:space="preserve"> </w:t>
      </w:r>
      <w:r>
        <w:rPr>
          <w:bCs/>
          <w:b/>
        </w:rPr>
        <w:t xml:space="preserve">Saudi Arabia</w:t>
      </w:r>
      <w:r>
        <w:t xml:space="preserve"> </w:t>
      </w:r>
      <w:r>
        <w:t xml:space="preserve">is intensifying its role as a global hub for engineering innovation. With over 150 major infrastructure projects underway in the city alone—spanning NEOM connections, Qiddiya Entertainment City development, and King Salman Park—the demand for high-caliber</w:t>
      </w:r>
      <w:r>
        <w:t xml:space="preserve"> </w:t>
      </w:r>
      <w:r>
        <w:rPr>
          <w:bCs/>
          <w:b/>
        </w:rPr>
        <w:t xml:space="preserve">Mechanical Engineer</w:t>
      </w:r>
      <w:r>
        <w:t xml:space="preserve"> </w:t>
      </w:r>
      <w:r>
        <w:t xml:space="preserve">services has reached unprecedented levels. The Saudi Council of Engineers (SCE) reports a 47% surge in registered ME professional roles within Riyadh since 2021, reflecting both industry growth and the Kingdom's commitment to Saudization (Nitaqat). This market dynamic is not merely about technical execution; it’s about delivering solutions that integrate seamlessly with</w:t>
      </w:r>
      <w:r>
        <w:t xml:space="preserve"> </w:t>
      </w:r>
      <w:r>
        <w:rPr>
          <w:bCs/>
          <w:b/>
        </w:rPr>
        <w:t xml:space="preserve">Saudi Arabia</w:t>
      </w:r>
      <w:r>
        <w:t xml:space="preserve">'s cultural, regulatory (e.g., Saudi Building Code), and sustainability frameworks. Our sales strategy explicitly targets projects requiring ME expertise in HVAC optimization for extreme climates, renewable energy integration, and advanced industrial process systems—areas where Riyadh's megaprojects create unique opportunities.</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ME service revenue in Riyadh reached SAR 18.7M (up 34% YoY), exceeding Q3 targets by 18%. Key drivers included:</w:t>
      </w:r>
    </w:p>
    <w:p>
      <w:pPr>
        <w:numPr>
          <w:ilvl w:val="0"/>
          <w:numId w:val="1001"/>
        </w:numPr>
        <w:pStyle w:val="Compact"/>
      </w:pPr>
      <w:r>
        <w:rPr>
          <w:bCs/>
          <w:b/>
        </w:rPr>
        <w:t xml:space="preserve">Aramco-Linked Projects:</w:t>
      </w:r>
      <w:r>
        <w:t xml:space="preserve"> </w:t>
      </w:r>
      <w:r>
        <w:t xml:space="preserve">SAR 6.2M from design/implementation of advanced compressor systems at a new Riyadh-based petrochemical facility, emphasizing energy efficiency to meet Saudi Green Initiative goals.</w:t>
      </w:r>
    </w:p>
    <w:p>
      <w:pPr>
        <w:numPr>
          <w:ilvl w:val="0"/>
          <w:numId w:val="1001"/>
        </w:numPr>
        <w:pStyle w:val="Compact"/>
      </w:pPr>
      <w:r>
        <w:rPr>
          <w:bCs/>
          <w:b/>
        </w:rPr>
        <w:t xml:space="preserve">Smart Infrastructure:</w:t>
      </w:r>
      <w:r>
        <w:t xml:space="preserve"> </w:t>
      </w:r>
      <w:r>
        <w:t xml:space="preserve">SAR 5.8M securing the ME scope for Riyadh Metro Phase 2 expansion, focusing on tunnel ventilation and thermal management for passenger comfort in desert environments.</w:t>
      </w:r>
    </w:p>
    <w:p>
      <w:pPr>
        <w:numPr>
          <w:ilvl w:val="0"/>
          <w:numId w:val="1001"/>
        </w:numPr>
        <w:pStyle w:val="Compact"/>
      </w:pPr>
      <w:r>
        <w:rPr>
          <w:bCs/>
          <w:b/>
        </w:rPr>
        <w:t xml:space="preserve">Solar Energy Integration:</w:t>
      </w:r>
      <w:r>
        <w:t xml:space="preserve"> </w:t>
      </w:r>
      <w:r>
        <w:t xml:space="preserve">SAR 4.3M from a large-scale solar plant maintenance contract at AlUla (serving Riyadh-based clients), showcasing our ME team's ability to handle cutting-edge renewable systems.</w:t>
      </w:r>
    </w:p>
    <w:p>
      <w:pPr>
        <w:pStyle w:val="FirstParagraph"/>
      </w:pPr>
      <w:r>
        <w:rPr>
          <w:bCs/>
          <w:b/>
        </w:rPr>
        <w:t xml:space="preserve">Client Acquisition &amp; Retention:</w:t>
      </w:r>
    </w:p>
    <w:p>
      <w:pPr>
        <w:numPr>
          <w:ilvl w:val="0"/>
          <w:numId w:val="1002"/>
        </w:numPr>
        <w:pStyle w:val="Compact"/>
      </w:pPr>
      <w:r>
        <w:t xml:space="preserve">3 new enterprise clients secured, including a major Riyadh-based real estate developer for sustainable building management systems (BMS).</w:t>
      </w:r>
    </w:p>
    <w:p>
      <w:pPr>
        <w:numPr>
          <w:ilvl w:val="0"/>
          <w:numId w:val="1002"/>
        </w:numPr>
        <w:pStyle w:val="Compact"/>
      </w:pPr>
      <w:r>
        <w:t xml:space="preserve">92% renewal rate with existing clients, including Saudi Electricity Company (SEC) and Saudi Binladin Group, underscoring trust in our</w:t>
      </w:r>
      <w:r>
        <w:t xml:space="preserve"> </w:t>
      </w:r>
      <w:r>
        <w:rPr>
          <w:bCs/>
          <w:b/>
        </w:rPr>
        <w:t xml:space="preserve">Mechanical Engineer</w:t>
      </w:r>
      <w:r>
        <w:t xml:space="preserve"> </w:t>
      </w:r>
      <w:r>
        <w:t xml:space="preserve">team's technical rigor and cultural alignment.</w:t>
      </w:r>
    </w:p>
    <w:bookmarkEnd w:id="22"/>
    <w:bookmarkStart w:id="23" w:name="X82614743e20e9771053043ef05579d849410e9d"/>
    <w:p>
      <w:pPr>
        <w:pStyle w:val="Heading2"/>
      </w:pPr>
      <w:r>
        <w:t xml:space="preserve">IV. Riyadh-Specific Success Story: King Salman Park Project</w:t>
      </w:r>
    </w:p>
    <w:p>
      <w:pPr>
        <w:pStyle w:val="FirstParagraph"/>
      </w:pPr>
      <w:r>
        <w:t xml:space="preserve">The most significant win of Q3 was the SAR 8.5M contract for comprehensive ME services on King Salman Park, Riyadh’s flagship urban green space (projected to be the world's largest park upon completion). Our</w:t>
      </w:r>
      <w:r>
        <w:t xml:space="preserve"> </w:t>
      </w:r>
      <w:r>
        <w:rPr>
          <w:bCs/>
          <w:b/>
        </w:rPr>
        <w:t xml:space="preserve">Mechanical Engineer</w:t>
      </w:r>
      <w:r>
        <w:t xml:space="preserve"> </w:t>
      </w:r>
      <w:r>
        <w:t xml:space="preserve">team delivered a bespoke irrigation and climate control system integrating AI-driven water usage optimization—a critical factor for desert sustainability. This project exemplifies our approach: not just selling engineering services, but providing</w:t>
      </w:r>
      <w:r>
        <w:t xml:space="preserve"> </w:t>
      </w:r>
      <w:r>
        <w:rPr>
          <w:iCs/>
          <w:i/>
        </w:rPr>
        <w:t xml:space="preserve">Saudi Arabia</w:t>
      </w:r>
      <w:r>
        <w:t xml:space="preserve">-tailored solutions that solve local challenges (e.g., 45°C+ temperatures, sandstorms). The contract includes a mandatory Saudization component, with 80% of field engineers recruited from Riyadh universities—directly supporting Vision 2030's economic diversification goals. Client feedback highlighted our understanding of Riyadh's unique environmental and cultural context as decisive in the win.</w:t>
      </w:r>
    </w:p>
    <w:bookmarkEnd w:id="23"/>
    <w:bookmarkStart w:id="24" w:name="X6440da59443f8e787609eff7b6c644913f3e742"/>
    <w:p>
      <w:pPr>
        <w:pStyle w:val="Heading2"/>
      </w:pPr>
      <w:r>
        <w:t xml:space="preserve">V. Strategic Analysis: Why Our Approach Resonates in Riyadh</w:t>
      </w:r>
    </w:p>
    <w:p>
      <w:pPr>
        <w:pStyle w:val="FirstParagraph"/>
      </w:pPr>
      <w:r>
        <w:t xml:space="preserve">Our sales success stems from three pillars deeply embedded in the</w:t>
      </w:r>
      <w:r>
        <w:t xml:space="preserve"> </w:t>
      </w:r>
      <w:r>
        <w:rPr>
          <w:bCs/>
          <w:b/>
        </w:rPr>
        <w:t xml:space="preserve">Riyadh</w:t>
      </w:r>
      <w:r>
        <w:t xml:space="preserve"> </w:t>
      </w:r>
      <w:r>
        <w:t xml:space="preserve">market:</w:t>
      </w:r>
    </w:p>
    <w:p>
      <w:pPr>
        <w:numPr>
          <w:ilvl w:val="0"/>
          <w:numId w:val="1003"/>
        </w:numPr>
        <w:pStyle w:val="Compact"/>
      </w:pPr>
      <w:r>
        <w:rPr>
          <w:iCs/>
          <w:i/>
        </w:rPr>
        <w:t xml:space="preserve">Localized Expertise:</w:t>
      </w:r>
      <w:r>
        <w:t xml:space="preserve"> </w:t>
      </w:r>
      <w:r>
        <w:t xml:space="preserve">All technical proposals for Riyadh projects are co-developed by our on-ground team (based at our Riyadh office since 2019) with Saudi engineers. This ensures compliance with local standards like SBC 604 (Mechanical Systems) and respect for regional operational practices.</w:t>
      </w:r>
    </w:p>
    <w:p>
      <w:pPr>
        <w:numPr>
          <w:ilvl w:val="0"/>
          <w:numId w:val="1003"/>
        </w:numPr>
        <w:pStyle w:val="Compact"/>
      </w:pPr>
      <w:r>
        <w:rPr>
          <w:iCs/>
          <w:i/>
        </w:rPr>
        <w:t xml:space="preserve">Vision 2030 Synergy:</w:t>
      </w:r>
      <w:r>
        <w:t xml:space="preserve"> </w:t>
      </w:r>
      <w:r>
        <w:t xml:space="preserve">Sales presentations explicitly map ME solutions to Vision 2030 KPIs—reducing energy consumption, creating jobs, and advancing sustainability. Riyadh’s government agencies prioritize vendors demonstrating this alignment.</w:t>
      </w:r>
    </w:p>
    <w:p>
      <w:pPr>
        <w:numPr>
          <w:ilvl w:val="0"/>
          <w:numId w:val="1003"/>
        </w:numPr>
        <w:pStyle w:val="Compact"/>
      </w:pPr>
      <w:r>
        <w:rPr>
          <w:iCs/>
          <w:i/>
        </w:rPr>
        <w:t xml:space="preserve">Risk Mitigation Focus:</w:t>
      </w:r>
      <w:r>
        <w:t xml:space="preserve"> </w:t>
      </w:r>
      <w:r>
        <w:t xml:space="preserve">With Saudi clients increasingly focused on project timelines (e.g., NEOM's aggressive deadlines), we emphasize how our ME workflows reduce delays through predictive maintenance protocols and supply chain localization—critical for Riyadh's fast-paced development cycle.</w:t>
      </w:r>
    </w:p>
    <w:bookmarkEnd w:id="24"/>
    <w:bookmarkStart w:id="25" w:name="X9ddeb38b67938a23726b91aa08fc2e912af39d8"/>
    <w:p>
      <w:pPr>
        <w:pStyle w:val="Heading2"/>
      </w:pPr>
      <w:r>
        <w:t xml:space="preserve">VI. Challenges &amp; Mitigation in the Riyadh Market</w:t>
      </w:r>
    </w:p>
    <w:p>
      <w:pPr>
        <w:pStyle w:val="FirstParagraph"/>
      </w:pPr>
      <w:r>
        <w:t xml:space="preserve">While growth is strong, two challenges required strategic adaptation:</w:t>
      </w:r>
    </w:p>
    <w:p>
      <w:pPr>
        <w:numPr>
          <w:ilvl w:val="0"/>
          <w:numId w:val="1004"/>
        </w:numPr>
        <w:pStyle w:val="Compact"/>
      </w:pPr>
      <w:r>
        <w:rPr>
          <w:iCs/>
          <w:i/>
        </w:rPr>
        <w:t xml:space="preserve">Talent Sourcing:</w:t>
      </w:r>
      <w:r>
        <w:t xml:space="preserve"> </w:t>
      </w:r>
      <w:r>
        <w:t xml:space="preserve">High demand for certified ME professionals in Riyadh led to 3-month project delays on two contracts. *Mitigation:* Partnered with King Saud University and Prince Mohammed bin Salman College of Engineering (Riyadh) for a dedicated pipeline, accelerating recruitment by 40%.</w:t>
      </w:r>
    </w:p>
    <w:p>
      <w:pPr>
        <w:numPr>
          <w:ilvl w:val="0"/>
          <w:numId w:val="1004"/>
        </w:numPr>
        <w:pStyle w:val="Compact"/>
      </w:pPr>
      <w:r>
        <w:rPr>
          <w:iCs/>
          <w:i/>
        </w:rPr>
        <w:t xml:space="preserve">Regulatory Complexity:</w:t>
      </w:r>
      <w:r>
        <w:t xml:space="preserve"> </w:t>
      </w:r>
      <w:r>
        <w:t xml:space="preserve">Navigating municipal approval processes in Riyadh's expanding districts added cost. *Mitigation:* Hired two Saudi regulatory specialists fluent in Riyadh Municipal Authority procedures, reducing permitting time by 25%.</w:t>
      </w:r>
    </w:p>
    <w:bookmarkEnd w:id="25"/>
    <w:bookmarkStart w:id="26" w:name="Xb0de997155c00617c04068944f94dbfbb24c1d8"/>
    <w:p>
      <w:pPr>
        <w:pStyle w:val="Heading2"/>
      </w:pPr>
      <w:r>
        <w:t xml:space="preserve">VII. Future Outlook &amp; Strategic Focus (Q4 2023 - Q1 2024)</w:t>
      </w:r>
    </w:p>
    <w:p>
      <w:pPr>
        <w:pStyle w:val="FirstParagraph"/>
      </w:pPr>
      <w:r>
        <w:t xml:space="preserve">Our Q4 pipeline for</w:t>
      </w:r>
      <w:r>
        <w:t xml:space="preserve"> </w:t>
      </w:r>
      <w:r>
        <w:rPr>
          <w:bCs/>
          <w:b/>
        </w:rPr>
        <w:t xml:space="preserve">Mechanical Engineer</w:t>
      </w:r>
      <w:r>
        <w:t xml:space="preserve"> </w:t>
      </w:r>
      <w:r>
        <w:t xml:space="preserve">services in Riyadh shows exceptional promise, with 17 pending RFPs valued at SAR 35M+. Key opportunities include:</w:t>
      </w:r>
    </w:p>
    <w:p>
      <w:pPr>
        <w:numPr>
          <w:ilvl w:val="0"/>
          <w:numId w:val="1005"/>
        </w:numPr>
        <w:pStyle w:val="Compact"/>
      </w:pPr>
      <w:r>
        <w:t xml:space="preserve">Maintenance contracts for Riyadh’s new National Hospital Network (energy systems focus)</w:t>
      </w:r>
    </w:p>
    <w:p>
      <w:pPr>
        <w:numPr>
          <w:ilvl w:val="0"/>
          <w:numId w:val="1005"/>
        </w:numPr>
        <w:pStyle w:val="Compact"/>
      </w:pPr>
      <w:r>
        <w:t xml:space="preserve">ME scope for the Riyadh Water Infrastructure Upgrade Project</w:t>
      </w:r>
    </w:p>
    <w:p>
      <w:pPr>
        <w:numPr>
          <w:ilvl w:val="0"/>
          <w:numId w:val="1005"/>
        </w:numPr>
        <w:pStyle w:val="Compact"/>
      </w:pPr>
      <w:r>
        <w:t xml:space="preserve">Specialized HVAC solutions for Riyadh’s emerging data centers.</w:t>
      </w:r>
    </w:p>
    <w:p>
      <w:pPr>
        <w:pStyle w:val="FirstParagraph"/>
      </w:pPr>
      <w:r>
        <w:t xml:space="preserve">We will intensify our investment in:</w:t>
      </w:r>
    </w:p>
    <w:p>
      <w:pPr>
        <w:numPr>
          <w:ilvl w:val="0"/>
          <w:numId w:val="1006"/>
        </w:numPr>
        <w:pStyle w:val="Compact"/>
      </w:pPr>
      <w:r>
        <w:rPr>
          <w:iCs/>
          <w:i/>
        </w:rPr>
        <w:t xml:space="preserve">Riyadh Innovation Hub:</w:t>
      </w:r>
      <w:r>
        <w:t xml:space="preserve"> </w:t>
      </w:r>
      <w:r>
        <w:t xml:space="preserve">Launching a dedicated R&amp;D lab focused on ME solutions for desert climate resilience by Q1 2024.</w:t>
      </w:r>
    </w:p>
    <w:p>
      <w:pPr>
        <w:numPr>
          <w:ilvl w:val="0"/>
          <w:numId w:val="1006"/>
        </w:numPr>
        <w:pStyle w:val="Compact"/>
      </w:pPr>
      <w:r>
        <w:rPr>
          <w:iCs/>
          <w:i/>
        </w:rPr>
        <w:t xml:space="preserve">Saudization Acceleration:</w:t>
      </w:r>
      <w:r>
        <w:t xml:space="preserve"> </w:t>
      </w:r>
      <w:r>
        <w:t xml:space="preserve">Training 50 new Saudi technicians in Riyadh under our partnership with the Ministry of Human Resources.</w:t>
      </w:r>
    </w:p>
    <w:p>
      <w:pPr>
        <w:numPr>
          <w:ilvl w:val="0"/>
          <w:numId w:val="1006"/>
        </w:numPr>
        <w:pStyle w:val="Compact"/>
      </w:pPr>
      <w:r>
        <w:rPr>
          <w:iCs/>
          <w:i/>
        </w:rPr>
        <w:t xml:space="preserve">Smart City Integration:</w:t>
      </w:r>
      <w:r>
        <w:t xml:space="preserve"> </w:t>
      </w:r>
      <w:r>
        <w:t xml:space="preserve">Developing an AI-powered monitoring platform for ME systems tailored to Riyadh’s infrastructure scale.</w:t>
      </w:r>
    </w:p>
    <w:bookmarkEnd w:id="26"/>
    <w:bookmarkStart w:id="27" w:name="viii.-conclusion"/>
    <w:p>
      <w:pPr>
        <w:pStyle w:val="Heading2"/>
      </w:pPr>
      <w:r>
        <w:t xml:space="preserve">VIII. Conclusion</w:t>
      </w:r>
    </w:p>
    <w:p>
      <w:pPr>
        <w:pStyle w:val="FirstParagraph"/>
      </w:pPr>
      <w:r>
        <w:t xml:space="preserve">This Sales Report confirms that our strategic focus on delivering specialized, culturally intelligent Mechanical Engineering solutions in</w:t>
      </w:r>
      <w:r>
        <w:t xml:space="preserve"> </w:t>
      </w:r>
      <w:r>
        <w:rPr>
          <w:bCs/>
          <w:b/>
        </w:rPr>
        <w:t xml:space="preserve">Riyadh, Saudi Arabia</w:t>
      </w:r>
      <w:r>
        <w:t xml:space="preserve"> </w:t>
      </w:r>
      <w:r>
        <w:t xml:space="preserve">is not only profitable but essential for long-term market leadership. The Q3 results demonstrate a clear market preference for partners who deeply understand Riyadh's unique engineering challenges and its alignment with national vision. As</w:t>
      </w:r>
      <w:r>
        <w:t xml:space="preserve"> </w:t>
      </w:r>
      <w:r>
        <w:rPr>
          <w:bCs/>
          <w:b/>
        </w:rPr>
        <w:t xml:space="preserve">Saudi Arabia</w:t>
      </w:r>
      <w:r>
        <w:t xml:space="preserve"> </w:t>
      </w:r>
      <w:r>
        <w:t xml:space="preserve">accelerates its transformation through Vision 2030, the demand for visionary</w:t>
      </w:r>
      <w:r>
        <w:t xml:space="preserve"> </w:t>
      </w:r>
      <w:r>
        <w:rPr>
          <w:bCs/>
          <w:b/>
        </w:rPr>
        <w:t xml:space="preserve">Mechanical Engineer</w:t>
      </w:r>
      <w:r>
        <w:t xml:space="preserve"> </w:t>
      </w:r>
      <w:r>
        <w:t xml:space="preserve">talent in Riyadh will only intensify. We are positioned to capitalize on this trajectory through our localized team, strategic partnerships, and unwavering commitment to Saudi-driven outcomes. The sales momentum in Q3 provides a robust foundation for exceeding our full-year revenue target by 22%.</w:t>
      </w:r>
    </w:p>
    <w:p>
      <w:pPr>
        <w:pStyle w:val="BodyText"/>
      </w:pPr>
      <w:r>
        <w:rPr>
          <w:bCs/>
          <w:b/>
        </w:rPr>
        <w:t xml:space="preserve">Prepared By:</w:t>
      </w:r>
      <w:r>
        <w:t xml:space="preserve"> </w:t>
      </w:r>
      <w:r>
        <w:t xml:space="preserve">Sales &amp; Business Development Department</w:t>
      </w:r>
      <w:r>
        <w:br/>
      </w:r>
      <w:r>
        <w:rPr>
          <w:bCs/>
          <w:b/>
        </w:rPr>
        <w:t xml:space="preserve">Company:</w:t>
      </w:r>
      <w:r>
        <w:t xml:space="preserve"> </w:t>
      </w:r>
      <w:r>
        <w:t xml:space="preserve">Global Engineering Solutions (GES) | Riyadh Office</w:t>
      </w:r>
      <w:r>
        <w:br/>
      </w:r>
      <w:r>
        <w:rPr>
          <w:bCs/>
          <w:b/>
        </w:rPr>
        <w:t xml:space="preserve">Contact:</w:t>
      </w:r>
      <w:r>
        <w:t xml:space="preserve"> </w:t>
      </w:r>
      <w:r>
        <w:t xml:space="preserve">sales@ges-riyadh.com | +966 11 555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Solutions in Riyadh, Saudi Arabia</dc:title>
  <dc:creator/>
  <dc:language>en</dc:language>
  <cp:keywords/>
  <dcterms:created xsi:type="dcterms:W3CDTF">2026-07-22T04:15:05Z</dcterms:created>
  <dcterms:modified xsi:type="dcterms:W3CDTF">2026-07-22T04:15:05Z</dcterms:modified>
</cp:coreProperties>
</file>

<file path=docProps/custom.xml><?xml version="1.0" encoding="utf-8"?>
<Properties xmlns="http://schemas.openxmlformats.org/officeDocument/2006/custom-properties" xmlns:vt="http://schemas.openxmlformats.org/officeDocument/2006/docPropsVTypes"/>
</file>