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Solutions</w:t>
      </w:r>
      <w:r>
        <w:t xml:space="preserve"> </w:t>
      </w:r>
      <w:r>
        <w:t xml:space="preserve">Driving</w:t>
      </w:r>
      <w:r>
        <w:t xml:space="preserve"> </w:t>
      </w:r>
      <w:r>
        <w:t xml:space="preserve">South</w:t>
      </w:r>
      <w:r>
        <w:t xml:space="preserve"> </w:t>
      </w:r>
      <w:r>
        <w:t xml:space="preserve">Korea's</w:t>
      </w:r>
      <w:r>
        <w:t xml:space="preserve"> </w:t>
      </w:r>
      <w:r>
        <w:t xml:space="preserve">Industrial</w:t>
      </w:r>
      <w:r>
        <w:t xml:space="preserve"> </w:t>
      </w:r>
      <w:r>
        <w:t xml:space="preserve">Growth</w:t>
      </w:r>
    </w:p>
    <w:bookmarkStart w:id="27" w:name="X5ee319350c43a0085bee3b369b4716edda3b1f6"/>
    <w:p>
      <w:pPr>
        <w:pStyle w:val="Heading1"/>
      </w:pPr>
      <w:r>
        <w:t xml:space="preserve">Seoul Sales Report: Mechanical Engineering Excellence Fueling South Korea's Economic Expansion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South Korea Operations |</w:t>
      </w:r>
      <w:r>
        <w:t xml:space="preserve"> </w:t>
      </w:r>
      <w:r>
        <w:rPr>
          <w:bCs/>
          <w:b/>
        </w:rPr>
        <w:t xml:space="preserve">Report Type:</w:t>
      </w:r>
      <w:r>
        <w:t xml:space="preserve"> </w:t>
      </w:r>
      <w:r>
        <w:t xml:space="preserve">Sales Performance &amp; Market Analysis</w:t>
      </w:r>
    </w:p>
    <w:bookmarkStart w:id="20" w:name="i.-executive-summary"/>
    <w:p>
      <w:pPr>
        <w:pStyle w:val="Heading2"/>
      </w:pPr>
      <w:r>
        <w:t xml:space="preserve">I. Executive Summary</w:t>
      </w:r>
    </w:p>
    <w:p>
      <w:pPr>
        <w:pStyle w:val="FirstParagraph"/>
      </w:pPr>
      <w:r>
        <w:t xml:space="preserve">This comprehensive Sales Report details the critical role of specialized Mechanical Engineers in accelerating revenue growth across South Korea's most dynamic industrial corridors, with Seoul serving as the strategic epicenter for innovation and client acquisition. In Q3 2023, our Mechanical Engineering solutions drove a 19% year-over-year increase in contract value (KRW 87.5B), directly attributable to Seoul-based engineering teams securing high-impact projects across semiconductor manufacturing, smart infrastructure, and green energy sectors. This report validates that strategic deployment of Mechanical Engineers in Seoul is not merely an operational necessity but the primary engine for market expansion within South Korea's competitive landscape.</w:t>
      </w:r>
    </w:p>
    <w:bookmarkEnd w:id="20"/>
    <w:bookmarkStart w:id="21" w:name="X4fe7461642e6ea2ec387a7335e924fbf949c57d"/>
    <w:p>
      <w:pPr>
        <w:pStyle w:val="Heading2"/>
      </w:pPr>
      <w:r>
        <w:t xml:space="preserve">II. Market Context: Why Seoul Demands Mechanical Engineering Expertise</w:t>
      </w:r>
    </w:p>
    <w:p>
      <w:pPr>
        <w:pStyle w:val="FirstParagraph"/>
      </w:pPr>
      <w:r>
        <w:t xml:space="preserve">Seoul's status as South Korea's economic and technological nucleus creates unparalleled demand for advanced Mechanical Engineering capabilities. As home to 47% of the nation’s R&amp;D facilities (KOSTAT, 2023), including global HQs of Samsung, LG, and Hyundai Heavy Industries, Seoul manufacturers face acute pressure to optimize production efficiency while meeting stringent environmental regulations. Our sales data reveals that 83% of Fortune 500 clients in Seoul prioritize vendors with certified Mechanical Engineers capable of solving complex thermal management, precision automation, and sustainable system design challenges—directly influencing their purchasing decisions.</w:t>
      </w:r>
    </w:p>
    <w:p>
      <w:pPr>
        <w:pStyle w:val="BodyText"/>
      </w:pPr>
      <w:r>
        <w:t xml:space="preserve">Key market catalysts include:</w:t>
      </w:r>
    </w:p>
    <w:p>
      <w:pPr>
        <w:numPr>
          <w:ilvl w:val="0"/>
          <w:numId w:val="1001"/>
        </w:numPr>
        <w:pStyle w:val="Compact"/>
      </w:pPr>
      <w:r>
        <w:rPr>
          <w:bCs/>
          <w:b/>
        </w:rPr>
        <w:t xml:space="preserve">Semiconductor Boom:</w:t>
      </w:r>
      <w:r>
        <w:t xml:space="preserve"> </w:t>
      </w:r>
      <w:r>
        <w:t xml:space="preserve">Samsung's $18B investment in Pyeongtaek (near Seoul) requires specialized MEs for lithography tool cooling systems, directly impacting our sales pipeline.</w:t>
      </w:r>
    </w:p>
    <w:p>
      <w:pPr>
        <w:numPr>
          <w:ilvl w:val="0"/>
          <w:numId w:val="1001"/>
        </w:numPr>
        <w:pStyle w:val="Compact"/>
      </w:pPr>
      <w:r>
        <w:rPr>
          <w:bCs/>
          <w:b/>
        </w:rPr>
        <w:t xml:space="preserve">Green Transition Mandates:</w:t>
      </w:r>
      <w:r>
        <w:t xml:space="preserve"> </w:t>
      </w:r>
      <w:r>
        <w:t xml:space="preserve">Seoul’s 2030 Carbon Neutral Plan necessitates HVAC upgrades and renewable integration—creating a KRW 12.4T market opportunity for engineered solutions.</w:t>
      </w:r>
    </w:p>
    <w:p>
      <w:pPr>
        <w:numPr>
          <w:ilvl w:val="0"/>
          <w:numId w:val="1001"/>
        </w:numPr>
        <w:pStyle w:val="Compact"/>
      </w:pPr>
      <w:r>
        <w:rPr>
          <w:bCs/>
          <w:b/>
        </w:rPr>
        <w:t xml:space="preserve">Smart City Infrastructure:</w:t>
      </w:r>
      <w:r>
        <w:t xml:space="preserve"> </w:t>
      </w:r>
      <w:r>
        <w:t xml:space="preserve">The Songdo IBD project alone requires 5,000+ mechanical systems engineers for building automation, generating consistent sales opportunities.</w:t>
      </w:r>
    </w:p>
    <w:bookmarkEnd w:id="21"/>
    <w:bookmarkStart w:id="22" w:name="X08f89f4bfebe5e1131c6ed39e23ff5b6747a2f8"/>
    <w:p>
      <w:pPr>
        <w:pStyle w:val="Heading2"/>
      </w:pPr>
      <w:r>
        <w:t xml:space="preserve">III. Sales Performance: Mechanical Engineers as Revenue Drivers</w:t>
      </w:r>
    </w:p>
    <w:p>
      <w:pPr>
        <w:pStyle w:val="FirstParagraph"/>
      </w:pPr>
      <w:r>
        <w:t xml:space="preserve">This quarter's success is intrinsically linked to our Seoul-based Mechanical Engineering talent. Below are quantifiable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Client (Seoul-Based)</w:t>
            </w:r>
          </w:p>
        </w:tc>
        <w:tc>
          <w:tcPr/>
          <w:p>
            <w:pPr>
              <w:pStyle w:val="Compact"/>
              <w:jc w:val="left"/>
            </w:pPr>
            <w:r>
              <w:t xml:space="preserve">ME Solution Provided</w:t>
            </w:r>
          </w:p>
        </w:tc>
        <w:tc>
          <w:tcPr/>
          <w:p>
            <w:pPr>
              <w:pStyle w:val="Compact"/>
              <w:jc w:val="left"/>
            </w:pPr>
            <w:r>
              <w:t xml:space="preserve">Sales Impact (KRW)</w:t>
            </w:r>
          </w:p>
        </w:tc>
      </w:tr>
      <w:tr>
        <w:tc>
          <w:tcPr/>
          <w:p>
            <w:pPr>
              <w:pStyle w:val="Compact"/>
              <w:jc w:val="left"/>
            </w:pPr>
            <w:r>
              <w:t xml:space="preserve">Semiconductor Manufacturing Automation</w:t>
            </w:r>
          </w:p>
        </w:tc>
        <w:tc>
          <w:tcPr/>
          <w:p>
            <w:pPr>
              <w:pStyle w:val="Compact"/>
              <w:jc w:val="left"/>
            </w:pPr>
            <w:r>
              <w:t xml:space="preserve">SK hynix (Gyeonggi, Seoul Metro)</w:t>
            </w:r>
          </w:p>
        </w:tc>
        <w:tc>
          <w:tcPr/>
          <w:p>
            <w:pPr>
              <w:pStyle w:val="Compact"/>
              <w:jc w:val="left"/>
            </w:pPr>
            <w:r>
              <w:t xml:space="preserve">Customized wafer-handling robotics with thermal stabilization</w:t>
            </w:r>
          </w:p>
        </w:tc>
        <w:tc>
          <w:tcPr/>
          <w:p>
            <w:pPr>
              <w:pStyle w:val="Compact"/>
              <w:jc w:val="left"/>
            </w:pPr>
            <w:r>
              <w:t xml:space="preserve">KRW 28.7B (+34% YoY)</w:t>
            </w:r>
          </w:p>
        </w:tc>
      </w:tr>
      <w:tr>
        <w:tc>
          <w:tcPr/>
          <w:p>
            <w:pPr>
              <w:pStyle w:val="Compact"/>
              <w:jc w:val="left"/>
            </w:pPr>
            <w:r>
              <w:t xml:space="preserve">Green Data Center Infrastructure</w:t>
            </w:r>
          </w:p>
        </w:tc>
        <w:tc>
          <w:tcPr/>
          <w:p>
            <w:pPr>
              <w:pStyle w:val="Compact"/>
              <w:jc w:val="left"/>
            </w:pPr>
            <w:r>
              <w:t xml:space="preserve">Samsung Data Centers (Seoul)</w:t>
            </w:r>
          </w:p>
        </w:tc>
        <w:tc>
          <w:tcPr/>
          <w:p>
            <w:pPr>
              <w:pStyle w:val="Compact"/>
              <w:jc w:val="left"/>
            </w:pPr>
            <w:r>
              <w:t xml:space="preserve">AI-optimized cooling systems reducing energy use by 29%</w:t>
            </w:r>
          </w:p>
        </w:tc>
        <w:tc>
          <w:tcPr/>
          <w:p>
            <w:pPr>
              <w:pStyle w:val="Compact"/>
              <w:jc w:val="left"/>
            </w:pPr>
            <w:r>
              <w:t xml:space="preserve">KRW 31.2B (+21% YoY)</w:t>
            </w:r>
          </w:p>
        </w:tc>
      </w:tr>
      <w:tr>
        <w:tc>
          <w:tcPr/>
          <w:p>
            <w:pPr>
              <w:pStyle w:val="Compact"/>
              <w:jc w:val="left"/>
            </w:pPr>
            <w:r>
              <w:t xml:space="preserve">Smart Building HVAC Integration</w:t>
            </w:r>
          </w:p>
        </w:tc>
        <w:tc>
          <w:tcPr/>
          <w:p>
            <w:pPr>
              <w:pStyle w:val="Compact"/>
              <w:jc w:val="left"/>
            </w:pPr>
            <w:r>
              <w:t xml:space="preserve">Gangnam District Government</w:t>
            </w:r>
          </w:p>
        </w:tc>
        <w:tc>
          <w:tcPr/>
          <w:p>
            <w:pPr>
              <w:pStyle w:val="Compact"/>
              <w:jc w:val="left"/>
            </w:pPr>
            <w:r>
              <w:t xml:space="preserve">IoT-enabled district heating network design</w:t>
            </w:r>
          </w:p>
        </w:tc>
        <w:tc>
          <w:tcPr/>
          <w:p>
            <w:pPr>
              <w:pStyle w:val="Compact"/>
              <w:jc w:val="left"/>
            </w:pPr>
            <w:r>
              <w:t xml:space="preserve">KRW 16.5B (New Market Entry)</w:t>
            </w:r>
          </w:p>
        </w:tc>
      </w:tr>
    </w:tbl>
    <w:p>
      <w:pPr>
        <w:pStyle w:val="BodyText"/>
      </w:pPr>
      <w:r>
        <w:t xml:space="preserve">Notably, the average deal size for Mechanical Engineer-led proposals in Seoul is 2.3x higher than non-specialized offerings, confirming that technical expertise directly correlates with premium pricing power and client trust.</w:t>
      </w:r>
    </w:p>
    <w:bookmarkEnd w:id="22"/>
    <w:bookmarkStart w:id="23" w:name="X9e4564ae320d832e33da8ec2661439888699d27"/>
    <w:p>
      <w:pPr>
        <w:pStyle w:val="Heading2"/>
      </w:pPr>
      <w:r>
        <w:t xml:space="preserve">IV. Strategic Insights: Aligning Engineering Talent with Seoul's Sales Goals</w:t>
      </w:r>
    </w:p>
    <w:p>
      <w:pPr>
        <w:pStyle w:val="FirstParagraph"/>
      </w:pPr>
      <w:r>
        <w:t xml:space="preserve">Our analysis reveals three non-negotiable strategies for maximizing Mechanical Engineer impact in Seoul:</w:t>
      </w:r>
    </w:p>
    <w:p>
      <w:pPr>
        <w:numPr>
          <w:ilvl w:val="0"/>
          <w:numId w:val="1002"/>
        </w:numPr>
        <w:pStyle w:val="Compact"/>
      </w:pPr>
      <w:r>
        <w:rPr>
          <w:bCs/>
          <w:b/>
        </w:rPr>
        <w:t xml:space="preserve">Tailored Technical Value Propositions:</w:t>
      </w:r>
      <w:r>
        <w:t xml:space="preserve"> </w:t>
      </w:r>
      <w:r>
        <w:t xml:space="preserve">Clients in Seoul demand engineering solutions that address hyper-local challenges (e.g., high-humidity semiconductor environments). Our sales team now co-devices proposals with MEs during client discovery—resulting in a 41% higher win rate versus generic pitches.</w:t>
      </w:r>
    </w:p>
    <w:p>
      <w:pPr>
        <w:numPr>
          <w:ilvl w:val="0"/>
          <w:numId w:val="1002"/>
        </w:numPr>
        <w:pStyle w:val="Compact"/>
      </w:pPr>
      <w:r>
        <w:rPr>
          <w:bCs/>
          <w:b/>
        </w:rPr>
        <w:t xml:space="preserve">Seoul-Specific Talent Development:</w:t>
      </w:r>
      <w:r>
        <w:t xml:space="preserve"> </w:t>
      </w:r>
      <w:r>
        <w:t xml:space="preserve">Partnerships with Seoul National University and KAIST to recruit ME graduates have reduced time-to-solution delivery by 37%. Clients explicitly cite "local engineering expertise" as a key differentiator in vendor selection.</w:t>
      </w:r>
    </w:p>
    <w:p>
      <w:pPr>
        <w:numPr>
          <w:ilvl w:val="0"/>
          <w:numId w:val="1002"/>
        </w:numPr>
        <w:pStyle w:val="Compact"/>
      </w:pPr>
      <w:r>
        <w:rPr>
          <w:bCs/>
          <w:b/>
        </w:rPr>
        <w:t xml:space="preserve">Regulatory Navigation Expertise:</w:t>
      </w:r>
      <w:r>
        <w:t xml:space="preserve"> </w:t>
      </w:r>
      <w:r>
        <w:t xml:space="preserve">South Korea's Ministry of Trade, Industry and Energy (MOTIE) mandates require Mechanical Engineers to certify systems for safety compliance. Our Seoul MEs reduced client approval timelines by 52% through deep regulatory knowledge—turning compliance from a cost center into a sales accelerator.</w:t>
      </w:r>
    </w:p>
    <w:bookmarkEnd w:id="23"/>
    <w:bookmarkStart w:id="24" w:name="Xb644782c707e80febfe4d01f37ce4597b3620c7"/>
    <w:p>
      <w:pPr>
        <w:pStyle w:val="Heading2"/>
      </w:pPr>
      <w:r>
        <w:t xml:space="preserve">V. Challenges &amp; Growth Opportunities in South Korea's Seoul Market</w:t>
      </w:r>
    </w:p>
    <w:p>
      <w:pPr>
        <w:pStyle w:val="FirstParagraph"/>
      </w:pPr>
      <w:r>
        <w:t xml:space="preserve">Despite strong momentum, we face two critical challenges requiring immediate attention:</w:t>
      </w:r>
    </w:p>
    <w:p>
      <w:pPr>
        <w:numPr>
          <w:ilvl w:val="0"/>
          <w:numId w:val="1003"/>
        </w:numPr>
        <w:pStyle w:val="Compact"/>
      </w:pPr>
      <w:r>
        <w:rPr>
          <w:bCs/>
          <w:b/>
        </w:rPr>
        <w:t xml:space="preserve">Talent Shortage in Specialized MEs:</w:t>
      </w:r>
      <w:r>
        <w:t xml:space="preserve"> </w:t>
      </w:r>
      <w:r>
        <w:t xml:space="preserve">Only 14% of Seoul-based engineers hold certifications for advanced thermal systems (vs. 32% in Germany). Our sales pipeline is constrained by this gap, costing us ~KRW 9.2B in potential deals quarterly.</w:t>
      </w:r>
    </w:p>
    <w:p>
      <w:pPr>
        <w:numPr>
          <w:ilvl w:val="0"/>
          <w:numId w:val="1003"/>
        </w:numPr>
        <w:pStyle w:val="Compact"/>
      </w:pPr>
      <w:r>
        <w:rPr>
          <w:bCs/>
          <w:b/>
        </w:rPr>
        <w:t xml:space="preserve">Competition from Local Giants:</w:t>
      </w:r>
      <w:r>
        <w:t xml:space="preserve"> </w:t>
      </w:r>
      <w:r>
        <w:t xml:space="preserve">Hanwha Techwin and Doosan Heavy Industries leverage Seoul's talent pool for bundled engineering services. We counter with our global ME network (e.g., 15 engineers certified by ASME) to offer unmatched technical depth.</w:t>
      </w:r>
    </w:p>
    <w:p>
      <w:pPr>
        <w:pStyle w:val="FirstParagraph"/>
      </w:pPr>
      <w:r>
        <w:t xml:space="preserve">Opportunity Spotlight: The</w:t>
      </w:r>
      <w:r>
        <w:t xml:space="preserve"> </w:t>
      </w:r>
      <w:r>
        <w:rPr>
          <w:iCs/>
          <w:i/>
        </w:rPr>
        <w:t xml:space="preserve">Seoul Green Tech Initiative</w:t>
      </w:r>
      <w:r>
        <w:t xml:space="preserve"> </w:t>
      </w:r>
      <w:r>
        <w:t xml:space="preserve">allocates KRW 450B for industrial decarbonization projects in 2024—creating an immediate $68M sales opportunity for Mechanical Engineering solutions focused on waste-heat recovery and hydrogen infrastructure.</w:t>
      </w:r>
    </w:p>
    <w:bookmarkEnd w:id="24"/>
    <w:bookmarkStart w:id="25" w:name="vi.-forecast-strategic-recommendations"/>
    <w:p>
      <w:pPr>
        <w:pStyle w:val="Heading2"/>
      </w:pPr>
      <w:r>
        <w:t xml:space="preserve">VI. Forecast &amp; Strategic Recommendations</w:t>
      </w:r>
    </w:p>
    <w:p>
      <w:pPr>
        <w:pStyle w:val="FirstParagraph"/>
      </w:pPr>
      <w:r>
        <w:t xml:space="preserve">Based on Seoul's economic trajectory, we project:</w:t>
      </w:r>
    </w:p>
    <w:p>
      <w:pPr>
        <w:numPr>
          <w:ilvl w:val="0"/>
          <w:numId w:val="1004"/>
        </w:numPr>
        <w:pStyle w:val="Compact"/>
      </w:pPr>
      <w:r>
        <w:rPr>
          <w:bCs/>
          <w:b/>
        </w:rPr>
        <w:t xml:space="preserve">Q4 2023 Revenue Target:</w:t>
      </w:r>
      <w:r>
        <w:t xml:space="preserve"> </w:t>
      </w:r>
      <w:r>
        <w:t xml:space="preserve">KRW 105B (19% growth) driven by semiconductor and green infrastructure projects.</w:t>
      </w:r>
    </w:p>
    <w:p>
      <w:pPr>
        <w:numPr>
          <w:ilvl w:val="0"/>
          <w:numId w:val="1004"/>
        </w:numPr>
        <w:pStyle w:val="Compact"/>
      </w:pPr>
      <w:r>
        <w:rPr>
          <w:bCs/>
          <w:b/>
        </w:rPr>
        <w:t xml:space="preserve">2024 Market Expansion:</w:t>
      </w:r>
      <w:r>
        <w:t xml:space="preserve"> </w:t>
      </w:r>
      <w:r>
        <w:t xml:space="preserve">$8.7M in new contracts from Seoul's emerging EV battery sector (e.g., LG Energy Solution's Gumi expansion, requiring Seoul-based ME support).</w:t>
      </w:r>
    </w:p>
    <w:p>
      <w:pPr>
        <w:pStyle w:val="FirstParagraph"/>
      </w:pPr>
      <w:r>
        <w:rPr>
          <w:bCs/>
          <w:b/>
        </w:rPr>
        <w:t xml:space="preserve">Recommendations:</w:t>
      </w:r>
    </w:p>
    <w:p>
      <w:pPr>
        <w:numPr>
          <w:ilvl w:val="0"/>
          <w:numId w:val="1005"/>
        </w:numPr>
        <w:pStyle w:val="Compact"/>
      </w:pPr>
      <w:r>
        <w:t xml:space="preserve">Establish a dedicated "Seoul Mechanical Engineering Task Force" to accelerate client engagements.</w:t>
      </w:r>
    </w:p>
    <w:p>
      <w:pPr>
        <w:numPr>
          <w:ilvl w:val="0"/>
          <w:numId w:val="1005"/>
        </w:numPr>
        <w:pStyle w:val="Compact"/>
      </w:pPr>
      <w:r>
        <w:t xml:space="preserve">Launch a certification partnership with Korea Institute of Machinery &amp; Metals (KIMM) for Seoul-based MEs.</w:t>
      </w:r>
    </w:p>
    <w:p>
      <w:pPr>
        <w:numPr>
          <w:ilvl w:val="0"/>
          <w:numId w:val="1005"/>
        </w:numPr>
        <w:pStyle w:val="Compact"/>
      </w:pPr>
      <w:r>
        <w:t xml:space="preserve">Develop a Seoul-specific sales playbook highlighting ME-led ROI case studies (e.g., "How our team reduced Samsung's line downtime by 22%").</w:t>
      </w:r>
    </w:p>
    <w:bookmarkEnd w:id="25"/>
    <w:bookmarkStart w:id="26" w:name="X85f6082bb26a1edeae91dfb2b56898569b88191"/>
    <w:p>
      <w:pPr>
        <w:pStyle w:val="Heading2"/>
      </w:pPr>
      <w:r>
        <w:t xml:space="preserve">VII. Conclusion: The Irreplaceable Value of Mechanical Engineers in South Korea</w:t>
      </w:r>
    </w:p>
    <w:p>
      <w:pPr>
        <w:pStyle w:val="FirstParagraph"/>
      </w:pPr>
      <w:r>
        <w:t xml:space="preserve">As this Sales Report demonstrates, the strategic deployment of Mechanical Engineers is no longer optional—it is the cornerstone of our success in South Korea's most lucrative market: Seoul. With Seoul’s manufacturing sector projected to grow at 6.8% annually (OECD 2023), and mechanical systems representing 74% of capital expenditure for industrial clients, our engineering talent directly fuels revenue growth, client retention, and market leadership. We are not merely selling equipment; we are delivering engineered solutions that make Seoul's industrial ecosystem more efficient, sustainable, and profitable. Investing in Mechanical Engineering excellence is the most direct path to dominating South Korea’s $172B industrial automation market—and our Q3 results prove it.</w:t>
      </w:r>
    </w:p>
    <w:p>
      <w:pPr>
        <w:pStyle w:val="BodyText"/>
      </w:pPr>
      <w:r>
        <w:rPr>
          <w:bCs/>
          <w:b/>
        </w:rPr>
        <w:t xml:space="preserve">Prepared By:</w:t>
      </w:r>
      <w:r>
        <w:t xml:space="preserve"> </w:t>
      </w:r>
      <w:r>
        <w:t xml:space="preserve">Global Sales Strategy Team |</w:t>
      </w:r>
      <w:r>
        <w:t xml:space="preserve"> </w:t>
      </w:r>
      <w:r>
        <w:rPr>
          <w:bCs/>
          <w:b/>
        </w:rPr>
        <w:t xml:space="preserve">South Korea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Sales Report: Mechanical Engineering Solutions Driving South Korea's Industrial Growth</dc:title>
  <dc:creator/>
  <dc:language>en</dc:language>
  <cp:keywords/>
  <dcterms:created xsi:type="dcterms:W3CDTF">2026-07-21T08:47:28Z</dcterms:created>
  <dcterms:modified xsi:type="dcterms:W3CDTF">2026-07-21T08:47:28Z</dcterms:modified>
</cp:coreProperties>
</file>

<file path=docProps/custom.xml><?xml version="1.0" encoding="utf-8"?>
<Properties xmlns="http://schemas.openxmlformats.org/officeDocument/2006/custom-properties" xmlns:vt="http://schemas.openxmlformats.org/officeDocument/2006/docPropsVTypes"/>
</file>