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Recruitment</w:t>
      </w:r>
      <w:r>
        <w:t xml:space="preserve"> </w:t>
      </w:r>
      <w:r>
        <w:t xml:space="preserve">Market</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London</w:t>
      </w:r>
    </w:p>
    <w:bookmarkStart w:id="20" w:name="X868a475e5dba76822aa5ced479364357b4eff2d"/>
    <w:p>
      <w:pPr>
        <w:pStyle w:val="Heading1"/>
      </w:pPr>
      <w:r>
        <w:t xml:space="preserve">Q3 2024 Sales Report: Mechanical Engineer Recruitment Market Analysis - United Kingdom London</w:t>
      </w:r>
    </w:p>
    <w:p>
      <w:pPr>
        <w:pStyle w:val="FirstParagraph"/>
      </w:pPr>
      <w:r>
        <w:t xml:space="preserve">Prepared for Executive Leadership &amp; Strategic Partnerships | Date: October 26, 2024</w:t>
      </w:r>
    </w:p>
    <w:bookmarkEnd w:id="20"/>
    <w:bookmarkStart w:id="21" w:name="executive-summary"/>
    <w:p>
      <w:pPr>
        <w:pStyle w:val="Heading2"/>
      </w:pPr>
      <w:r>
        <w:t xml:space="preserve">Executive Summary</w:t>
      </w:r>
    </w:p>
    <w:p>
      <w:pPr>
        <w:pStyle w:val="FirstParagraph"/>
      </w:pPr>
      <w:r>
        <w:t xml:space="preserve">This Sales Report details the performance and market dynamics of Mechanical Engineer recruitment services within the United Kingdom London region during Q3 2024. As London remains the undisputed economic engine of the United Kingdom, driving demand for highly skilled Engineering talent is critical to our service offering. The report confirms a robust 18% year-on-year growth in confirmed placements for</w:t>
      </w:r>
      <w:r>
        <w:t xml:space="preserve"> </w:t>
      </w:r>
      <w:r>
        <w:rPr>
          <w:bCs/>
          <w:b/>
        </w:rPr>
        <w:t xml:space="preserve">Mechanical Engineer</w:t>
      </w:r>
      <w:r>
        <w:t xml:space="preserve"> </w:t>
      </w:r>
      <w:r>
        <w:t xml:space="preserve">roles across key sectors including infrastructure, renewable energy, and advanced manufacturing. This surge underscores London's pivotal role as the nerve centre for engineering innovation and execution in the UK market. Our strategic focus on this high-value segment directly aligns with our regional sales objectives for the United Kingdom London corridor.</w:t>
      </w:r>
    </w:p>
    <w:bookmarkEnd w:id="21"/>
    <w:bookmarkStart w:id="22" w:name="X79ff933e2ee87eac97c304604656ff433b461c7"/>
    <w:p>
      <w:pPr>
        <w:pStyle w:val="Heading2"/>
      </w:pPr>
      <w:r>
        <w:t xml:space="preserve">Market Performance &amp; Sales Metrics (London Focus)</w:t>
      </w:r>
    </w:p>
    <w:p>
      <w:pPr>
        <w:pStyle w:val="FirstParagraph"/>
      </w:pPr>
      <w:r>
        <w:t xml:space="preserve">Q3 2024 witnessed exceptional traction in our Mechanical Engineer recruitment pipeline across London. Key sales metrics include:</w:t>
      </w:r>
    </w:p>
    <w:p>
      <w:pPr>
        <w:numPr>
          <w:ilvl w:val="0"/>
          <w:numId w:val="1001"/>
        </w:numPr>
        <w:pStyle w:val="Compact"/>
      </w:pPr>
      <w:r>
        <w:rPr>
          <w:bCs/>
          <w:b/>
        </w:rPr>
        <w:t xml:space="preserve">Placements Completed:</w:t>
      </w:r>
      <w:r>
        <w:t xml:space="preserve"> </w:t>
      </w:r>
      <w:r>
        <w:t xml:space="preserve">87 confirmed roles (18% increase YoY)</w:t>
      </w:r>
    </w:p>
    <w:p>
      <w:pPr>
        <w:numPr>
          <w:ilvl w:val="0"/>
          <w:numId w:val="1001"/>
        </w:numPr>
        <w:pStyle w:val="Compact"/>
      </w:pPr>
      <w:r>
        <w:rPr>
          <w:bCs/>
          <w:b/>
        </w:rPr>
        <w:t xml:space="preserve">Average Time-to-Fill:</w:t>
      </w:r>
      <w:r>
        <w:t xml:space="preserve"> </w:t>
      </w:r>
      <w:r>
        <w:t xml:space="preserve">28 days (down from 34 days in Q2)</w:t>
      </w:r>
    </w:p>
    <w:p>
      <w:pPr>
        <w:numPr>
          <w:ilvl w:val="0"/>
          <w:numId w:val="1001"/>
        </w:numPr>
        <w:pStyle w:val="Compact"/>
      </w:pPr>
      <w:r>
        <w:rPr>
          <w:bCs/>
          <w:b/>
        </w:rPr>
        <w:t xml:space="preserve">Client Acquisition Rate:</w:t>
      </w:r>
      <w:r>
        <w:t xml:space="preserve"> </w:t>
      </w:r>
      <w:r>
        <w:t xml:space="preserve">14 new contracts signed, primarily from major London-based engineering consultancies and Tier-1 construction firms.</w:t>
      </w:r>
    </w:p>
    <w:p>
      <w:pPr>
        <w:numPr>
          <w:ilvl w:val="0"/>
          <w:numId w:val="1001"/>
        </w:numPr>
        <w:pStyle w:val="Compact"/>
      </w:pPr>
      <w:r>
        <w:rPr>
          <w:bCs/>
          <w:b/>
        </w:rPr>
        <w:t xml:space="preserve">Average Salary Benchmark:</w:t>
      </w:r>
      <w:r>
        <w:t xml:space="preserve"> </w:t>
      </w:r>
      <w:r>
        <w:t xml:space="preserve">£58,000 - £75,000 for mid-level Mechanical Engineers (London Living Wage Adjustment included)</w:t>
      </w:r>
    </w:p>
    <w:p>
      <w:pPr>
        <w:pStyle w:val="FirstParagraph"/>
      </w:pPr>
      <w:r>
        <w:t xml:space="preserve">The United Kingdom London market demonstrated exceptional resilience and growth potential. This performance directly contributes 32% of our total UK sales revenue for the quarter. The consistent demand stems from major capital projects like the Thames Tideway Tunnel Phase 2 extensions, Heathrow Terminal 5 expansion works, and burgeoning offshore wind farm infrastructure development – all requiring specialised Mechanical Engineering expertise onsite in London or closely coordinated from central offices.</w:t>
      </w:r>
    </w:p>
    <w:bookmarkEnd w:id="22"/>
    <w:bookmarkStart w:id="23" w:name="london-specific-demand-drivers"/>
    <w:p>
      <w:pPr>
        <w:pStyle w:val="Heading2"/>
      </w:pPr>
      <w:r>
        <w:t xml:space="preserve">London-Specific Demand Drivers</w:t>
      </w:r>
    </w:p>
    <w:p>
      <w:pPr>
        <w:pStyle w:val="FirstParagraph"/>
      </w:pPr>
      <w:r>
        <w:t xml:space="preserve">The sustained high demand for the</w:t>
      </w:r>
      <w:r>
        <w:t xml:space="preserve"> </w:t>
      </w:r>
      <w:r>
        <w:rPr>
          <w:bCs/>
          <w:b/>
        </w:rPr>
        <w:t xml:space="preserve">Mechanical Engineer</w:t>
      </w:r>
      <w:r>
        <w:t xml:space="preserve"> </w:t>
      </w:r>
      <w:r>
        <w:t xml:space="preserve">profile in London is driven by several critical, location-specific factors:</w:t>
      </w:r>
    </w:p>
    <w:p>
      <w:pPr>
        <w:numPr>
          <w:ilvl w:val="0"/>
          <w:numId w:val="1002"/>
        </w:numPr>
        <w:pStyle w:val="Compact"/>
      </w:pPr>
      <w:r>
        <w:rPr>
          <w:bCs/>
          <w:b/>
        </w:rPr>
        <w:t xml:space="preserve">Infrastructure Reinvestment:</w:t>
      </w:r>
      <w:r>
        <w:t xml:space="preserve"> </w:t>
      </w:r>
      <w:r>
        <w:t xml:space="preserve">The UK Government's £3.7bn investment in London's transport network (including the new Crossrail 2 corridor) necessitates continuous recruitment of Mechanical Engineers for systems design, integration, and commissioning.</w:t>
      </w:r>
    </w:p>
    <w:p>
      <w:pPr>
        <w:numPr>
          <w:ilvl w:val="0"/>
          <w:numId w:val="1002"/>
        </w:numPr>
        <w:pStyle w:val="Compact"/>
      </w:pPr>
      <w:r>
        <w:rPr>
          <w:bCs/>
          <w:b/>
        </w:rPr>
        <w:t xml:space="preserve">Green Energy Transition:</w:t>
      </w:r>
      <w:r>
        <w:t xml:space="preserve"> </w:t>
      </w:r>
      <w:r>
        <w:t xml:space="preserve">London-based energy firms (e.g., Ørsted UK, SSE Renewables) are aggressively expanding their UK operations. The city serves as the headquarters for many such entities, directly fueling demand for Mechanical Engineers with renewable energy systems expertise.</w:t>
      </w:r>
    </w:p>
    <w:p>
      <w:pPr>
        <w:numPr>
          <w:ilvl w:val="0"/>
          <w:numId w:val="1002"/>
        </w:numPr>
        <w:pStyle w:val="Compact"/>
      </w:pPr>
      <w:r>
        <w:rPr>
          <w:bCs/>
          <w:b/>
        </w:rPr>
        <w:t xml:space="preserve">Manufacturing Resilience:</w:t>
      </w:r>
      <w:r>
        <w:t xml:space="preserve"> </w:t>
      </w:r>
      <w:r>
        <w:t xml:space="preserve">Post-pandemic supply chain reshoring initiatives have seen London-based advanced manufacturing firms increase investment in mechanical R&amp;D and plant engineering roles.</w:t>
      </w:r>
    </w:p>
    <w:p>
      <w:pPr>
        <w:numPr>
          <w:ilvl w:val="0"/>
          <w:numId w:val="1002"/>
        </w:numPr>
        <w:pStyle w:val="Compact"/>
      </w:pPr>
      <w:r>
        <w:rPr>
          <w:bCs/>
          <w:b/>
        </w:rPr>
        <w:t xml:space="preserve">Talent Concentration:</w:t>
      </w:r>
      <w:r>
        <w:t xml:space="preserve"> </w:t>
      </w:r>
      <w:r>
        <w:t xml:space="preserve">London's density of top-tier universities (Imperial College London, UCL, King’s College) provides a consistent pipeline of qualified Mechanical Engineers, making it the most efficient recruitment market for this role within the United Kingdom.</w:t>
      </w:r>
    </w:p>
    <w:bookmarkEnd w:id="23"/>
    <w:bookmarkStart w:id="24" w:name="competitive-landscape-analysis-london"/>
    <w:p>
      <w:pPr>
        <w:pStyle w:val="Heading2"/>
      </w:pPr>
      <w:r>
        <w:t xml:space="preserve">Competitive Landscape Analysis (London)</w:t>
      </w:r>
    </w:p>
    <w:p>
      <w:pPr>
        <w:pStyle w:val="FirstParagraph"/>
      </w:pPr>
      <w:r>
        <w:t xml:space="preserve">While competition for top Mechanical Engineer talent is intense, our London sales strategy has differentiated us through:</w:t>
      </w:r>
    </w:p>
    <w:p>
      <w:pPr>
        <w:numPr>
          <w:ilvl w:val="0"/>
          <w:numId w:val="1003"/>
        </w:numPr>
        <w:pStyle w:val="Compact"/>
      </w:pPr>
      <w:r>
        <w:rPr>
          <w:bCs/>
          <w:b/>
        </w:rPr>
        <w:t xml:space="preserve">Niche Specialisation:</w:t>
      </w:r>
      <w:r>
        <w:t xml:space="preserve"> </w:t>
      </w:r>
      <w:r>
        <w:t xml:space="preserve">Focused exclusively on mid-to-senior level Mechanical Engineers with project delivery experience, avoiding the saturated junior market.</w:t>
      </w:r>
    </w:p>
    <w:p>
      <w:pPr>
        <w:numPr>
          <w:ilvl w:val="0"/>
          <w:numId w:val="1003"/>
        </w:numPr>
        <w:pStyle w:val="Compact"/>
      </w:pPr>
      <w:r>
        <w:rPr>
          <w:bCs/>
          <w:b/>
        </w:rPr>
        <w:t xml:space="preserve">Strategic Local Partnerships:</w:t>
      </w:r>
      <w:r>
        <w:t xml:space="preserve"> </w:t>
      </w:r>
      <w:r>
        <w:t xml:space="preserve">Established deep relationships with key London employers like Balfour Beatty, Arup, and Costain – securing exclusive access to high-value roles not advertised publicly.</w:t>
      </w:r>
    </w:p>
    <w:p>
      <w:pPr>
        <w:numPr>
          <w:ilvl w:val="0"/>
          <w:numId w:val="1003"/>
        </w:numPr>
        <w:pStyle w:val="Compact"/>
      </w:pPr>
      <w:r>
        <w:rPr>
          <w:bCs/>
          <w:b/>
        </w:rPr>
        <w:t xml:space="preserve">Data-Driven Recruitment:</w:t>
      </w:r>
      <w:r>
        <w:t xml:space="preserve"> </w:t>
      </w:r>
      <w:r>
        <w:t xml:space="preserve">Utilising our proprietary London-specific talent database (updated quarterly), we achieve a 42% higher match rate for Mechanical Engineer roles compared to national industry averages.</w:t>
      </w:r>
    </w:p>
    <w:p>
      <w:pPr>
        <w:pStyle w:val="FirstParagraph"/>
      </w:pPr>
      <w:r>
        <w:t xml:space="preserve">Competitors primarily focus on broader Engineering recruitment across the UK, lacking the hyper-localised intelligence and client relationships that drive success in the United Kingdom London market. Our sales team’s intimate knowledge of London's engineering ecosystem is a key competitive advantage reflected in our higher retention rates (89% of placed engineers remain with clients for 12+ months).</w:t>
      </w:r>
    </w:p>
    <w:bookmarkEnd w:id="24"/>
    <w:bookmarkStart w:id="25" w:name="strategic-recommendations-for-q4-2024"/>
    <w:p>
      <w:pPr>
        <w:pStyle w:val="Heading2"/>
      </w:pPr>
      <w:r>
        <w:t xml:space="preserve">Strategic Recommendations for Q4 2024</w:t>
      </w:r>
    </w:p>
    <w:p>
      <w:pPr>
        <w:pStyle w:val="FirstParagraph"/>
      </w:pPr>
      <w:r>
        <w:t xml:space="preserve">Based on the compelling performance data from this London-focused Sales Report, we propose the following actions to capitalise on momentum:</w:t>
      </w:r>
    </w:p>
    <w:p>
      <w:pPr>
        <w:numPr>
          <w:ilvl w:val="0"/>
          <w:numId w:val="1004"/>
        </w:numPr>
        <w:pStyle w:val="Compact"/>
      </w:pPr>
      <w:r>
        <w:rPr>
          <w:bCs/>
          <w:b/>
        </w:rPr>
        <w:t xml:space="preserve">Double Down on Key Sectors:</w:t>
      </w:r>
      <w:r>
        <w:t xml:space="preserve"> </w:t>
      </w:r>
      <w:r>
        <w:t xml:space="preserve">Allocate 65% of Q4 recruitment sales resources to infrastructure (transport, utilities) and renewable energy clients in London. These sectors represent the fastest-growing segments within our Mechanical Engineer pipeline.</w:t>
      </w:r>
    </w:p>
    <w:p>
      <w:pPr>
        <w:numPr>
          <w:ilvl w:val="0"/>
          <w:numId w:val="1004"/>
        </w:numPr>
        <w:pStyle w:val="Compact"/>
      </w:pPr>
      <w:r>
        <w:rPr>
          <w:bCs/>
          <w:b/>
        </w:rPr>
        <w:t xml:space="preserve">Leverage University Partnerships:</w:t>
      </w:r>
      <w:r>
        <w:t xml:space="preserve"> </w:t>
      </w:r>
      <w:r>
        <w:t xml:space="preserve">Formalise a new graduate talent pipeline initiative with Imperial College London's Mechanical Engineering Department, targeting postgraduate placements for Q1 2025. This secures future supply for our London clients.</w:t>
      </w:r>
    </w:p>
    <w:p>
      <w:pPr>
        <w:numPr>
          <w:ilvl w:val="0"/>
          <w:numId w:val="1004"/>
        </w:numPr>
        <w:pStyle w:val="Compact"/>
      </w:pPr>
      <w:r>
        <w:rPr>
          <w:bCs/>
          <w:b/>
        </w:rPr>
        <w:t xml:space="preserve">Expand Premium Service Offering:</w:t>
      </w:r>
      <w:r>
        <w:t xml:space="preserve"> </w:t>
      </w:r>
      <w:r>
        <w:t xml:space="preserve">Introduce "London Engineering Talent Assurance" – a premium service bundle including relocation support and bespoke market salary benchmarking specifically for Mechanical Engineers moving to London-based roles.</w:t>
      </w:r>
    </w:p>
    <w:p>
      <w:pPr>
        <w:numPr>
          <w:ilvl w:val="0"/>
          <w:numId w:val="1004"/>
        </w:numPr>
        <w:pStyle w:val="Compact"/>
      </w:pPr>
      <w:r>
        <w:rPr>
          <w:bCs/>
          <w:b/>
        </w:rPr>
        <w:t xml:space="preserve">Enhance Digital Sales Presence:</w:t>
      </w:r>
      <w:r>
        <w:t xml:space="preserve"> </w:t>
      </w:r>
      <w:r>
        <w:t xml:space="preserve">Develop targeted LinkedIn campaigns focused on London-based Mechanical Engineers, highlighting specific projects (e.g., "Mechanical Engineer - Crossrail 2 Systems Integration") to improve lead conversion rates by 25%.</w:t>
      </w:r>
    </w:p>
    <w:bookmarkEnd w:id="25"/>
    <w:bookmarkStart w:id="26" w:name="conclusion"/>
    <w:p>
      <w:pPr>
        <w:pStyle w:val="Heading2"/>
      </w:pPr>
      <w:r>
        <w:t xml:space="preserve">Conclusion</w:t>
      </w:r>
    </w:p>
    <w:p>
      <w:pPr>
        <w:pStyle w:val="FirstParagraph"/>
      </w:pPr>
      <w:r>
        <w:t xml:space="preserve">The Q3 Sales Report for Mechanical Engineer recruitment in the United Kingdom London market unequivocally demonstrates exceptional performance and significant growth potential. This region is not merely a contributor to our national sales figures; it is the primary engine of our engineering recruitment business. The sustained demand, driven by major London-centric infrastructure projects, green energy investment, and a concentrated talent pool, creates a uniquely favourable environment for specialised Mechanical Engineer placement services.</w:t>
      </w:r>
    </w:p>
    <w:p>
      <w:pPr>
        <w:pStyle w:val="BodyText"/>
      </w:pPr>
      <w:r>
        <w:t xml:space="preserve">Our strategic focus on delivering high-value placements for the</w:t>
      </w:r>
      <w:r>
        <w:t xml:space="preserve"> </w:t>
      </w:r>
      <w:r>
        <w:rPr>
          <w:bCs/>
          <w:b/>
        </w:rPr>
        <w:t xml:space="preserve">Mechanical Engineer</w:t>
      </w:r>
      <w:r>
        <w:t xml:space="preserve"> </w:t>
      </w:r>
      <w:r>
        <w:t xml:space="preserve">role within London has proven to be both commercially successful and strategically vital. As we enter Q4 2024, we are positioned to leverage this momentum through targeted resource allocation, sector-specific initiatives, and enhanced service differentiation. Success in this critical United Kingdom London market is intrinsically linked to our overall business objectives for the year. We confidently project a further 15% increase in Mechanical Engineer placements for Q4 2024, solidifying our leadership position in this high-growth segment of the UK engineering services landscape.</w:t>
      </w:r>
    </w:p>
    <w:bookmarkEnd w:id="26"/>
    <w:p>
      <w:pPr>
        <w:pStyle w:val="BodyText"/>
      </w:pPr>
      <w:r>
        <w:t xml:space="preserve">Prepared by | Recruitment Strategy &amp; Sales Intelligence Team | United Kingdom London Office</w:t>
      </w:r>
    </w:p>
    <w:p>
      <w:pPr>
        <w:pStyle w:val="BodyText"/>
      </w:pPr>
      <w:r>
        <w:t xml:space="preserve">© 2024 [Your Recruitment Agency Name]. All Rights Reserved. Confidential &amp; Proprietary.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Mechanical Engineer Recruitment Market Analysis - United Kingdom London</dc:title>
  <dc:creator/>
  <dc:language>en</dc:language>
  <cp:keywords/>
  <dcterms:created xsi:type="dcterms:W3CDTF">2026-07-23T23:16:25Z</dcterms:created>
  <dcterms:modified xsi:type="dcterms:W3CDTF">2026-07-23T23:16:25Z</dcterms:modified>
</cp:coreProperties>
</file>

<file path=docProps/custom.xml><?xml version="1.0" encoding="utf-8"?>
<Properties xmlns="http://schemas.openxmlformats.org/officeDocument/2006/custom-properties" xmlns:vt="http://schemas.openxmlformats.org/officeDocument/2006/docPropsVTypes"/>
</file>