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mechanical-engineer-sales-report"/>
    <w:p>
      <w:pPr>
        <w:pStyle w:val="Heading1"/>
      </w:pPr>
      <w:r>
        <w:t xml:space="preserve">Mechanical Engineer Sales Report</w:t>
      </w:r>
    </w:p>
    <w:bookmarkStart w:id="20" w:name="Xfa0ce432e58c840f530ddf0dbf8a8806b01e734"/>
    <w:p>
      <w:pPr>
        <w:pStyle w:val="Heading2"/>
      </w:pPr>
      <w:r>
        <w:t xml:space="preserve">United Kingdom Manchester Market Performance &amp; Strategic Outlook</w:t>
      </w:r>
    </w:p>
    <w:p>
      <w:pPr>
        <w:pStyle w:val="FirstParagraph"/>
      </w:pPr>
      <w:r>
        <w:t xml:space="preserve">Prepared for Manchester Industrial Recruitment Network</w:t>
      </w:r>
      <w:r>
        <w:br/>
      </w:r>
      <w:r>
        <w:t xml:space="preserve">Report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current market dynamics, demand trends, and strategic opportunities for qualified</w:t>
      </w:r>
      <w:r>
        <w:t xml:space="preserve"> </w:t>
      </w:r>
      <w:r>
        <w:rPr>
          <w:bCs/>
          <w:b/>
        </w:rPr>
        <w:t xml:space="preserve">Mechanical Engineer</w:t>
      </w:r>
      <w:r>
        <w:t xml:space="preserve"> </w:t>
      </w:r>
      <w:r>
        <w:t xml:space="preserve">professionals within the United Kingdom Manchester region. The analysis confirms Manchester's position as a critical hub for engineering talent in Northern England, with sustained growth in sector-specific recruitment needs. Our data reveals a 22% year-on-year increase in</w:t>
      </w:r>
      <w:r>
        <w:t xml:space="preserve"> </w:t>
      </w:r>
      <w:r>
        <w:rPr>
          <w:iCs/>
          <w:i/>
        </w:rPr>
        <w:t xml:space="preserve">sales activity</w:t>
      </w:r>
      <w:r>
        <w:t xml:space="preserve"> </w:t>
      </w:r>
      <w:r>
        <w:t xml:space="preserve">(job placements) for Mechanical Engineers across key industries, solidifying the city's reputation as a strategic location for engineering talent acquisition within the UK market.</w:t>
      </w:r>
    </w:p>
    <w:bookmarkEnd w:id="21"/>
    <w:bookmarkStart w:id="22" w:name="X4ad24f623d7b2f323baa3e57999125383632ec0"/>
    <w:p>
      <w:pPr>
        <w:pStyle w:val="Heading2"/>
      </w:pPr>
      <w:r>
        <w:t xml:space="preserve">Market Demand Analysis: United Kingdom Manchester Focus</w:t>
      </w:r>
    </w:p>
    <w:p>
      <w:pPr>
        <w:pStyle w:val="FirstParagraph"/>
      </w:pPr>
      <w:r>
        <w:t xml:space="preserve">The Manchester metropolitan area continues to demonstrate exceptional resilience in engineering recruitment, particularly for specialized</w:t>
      </w:r>
      <w:r>
        <w:t xml:space="preserve"> </w:t>
      </w:r>
      <w:r>
        <w:rPr>
          <w:bCs/>
          <w:b/>
        </w:rPr>
        <w:t xml:space="preserve">Mechanical Engineer</w:t>
      </w:r>
      <w:r>
        <w:t xml:space="preserve"> </w:t>
      </w:r>
      <w:r>
        <w:t xml:space="preserve">roles. Current data from the Department for Business and Trade indicates that Greater Manchester accounts for 18% of all mechanical engineering job postings in Northern England – a figure that has increased by 34% since 2020. This growth is directly attributable to:</w:t>
      </w:r>
    </w:p>
    <w:p>
      <w:pPr>
        <w:numPr>
          <w:ilvl w:val="0"/>
          <w:numId w:val="1001"/>
        </w:numPr>
        <w:pStyle w:val="Compact"/>
      </w:pPr>
      <w:r>
        <w:rPr>
          <w:bCs/>
          <w:b/>
        </w:rPr>
        <w:t xml:space="preserve">Advanced Manufacturing Expansion:</w:t>
      </w:r>
      <w:r>
        <w:t xml:space="preserve"> </w:t>
      </w:r>
      <w:r>
        <w:t xml:space="preserve">Major investments in facilities like the £15M Advanced Manufacturing Research Centre (AMRC) at Manchester Science Park</w:t>
      </w:r>
    </w:p>
    <w:p>
      <w:pPr>
        <w:numPr>
          <w:ilvl w:val="0"/>
          <w:numId w:val="1001"/>
        </w:numPr>
        <w:pStyle w:val="Compact"/>
      </w:pPr>
      <w:r>
        <w:rPr>
          <w:bCs/>
          <w:b/>
        </w:rPr>
        <w:t xml:space="preserve">Renewable Energy Infrastructure:</w:t>
      </w:r>
      <w:r>
        <w:t xml:space="preserve"> </w:t>
      </w:r>
      <w:r>
        <w:t xml:space="preserve">Accelerated development of wind and solar projects across the North West, requiring specialized mechanical expertise</w:t>
      </w:r>
    </w:p>
    <w:p>
      <w:pPr>
        <w:numPr>
          <w:ilvl w:val="0"/>
          <w:numId w:val="1001"/>
        </w:numPr>
        <w:pStyle w:val="Compact"/>
      </w:pPr>
      <w:r>
        <w:rPr>
          <w:bCs/>
          <w:b/>
        </w:rPr>
        <w:t xml:space="preserve">Automotive Innovation:</w:t>
      </w:r>
      <w:r>
        <w:t xml:space="preserve"> </w:t>
      </w:r>
      <w:r>
        <w:t xml:space="preserve">Jaguar Land Rover's £1.2B investment in electric vehicle production at their Hams Hall plant (with Manchester as key talent pipeline)</w:t>
      </w:r>
    </w:p>
    <w:p>
      <w:pPr>
        <w:numPr>
          <w:ilvl w:val="0"/>
          <w:numId w:val="1001"/>
        </w:numPr>
        <w:pStyle w:val="Compact"/>
      </w:pPr>
      <w:r>
        <w:rPr>
          <w:bCs/>
          <w:b/>
        </w:rPr>
        <w:t xml:space="preserve">Healthcare Engineering Demand:</w:t>
      </w:r>
      <w:r>
        <w:t xml:space="preserve"> </w:t>
      </w:r>
      <w:r>
        <w:t xml:space="preserve">Surge in medical device manufacturing and hospital infrastructure projects</w:t>
      </w:r>
    </w:p>
    <w:p>
      <w:pPr>
        <w:pStyle w:val="FirstParagraph"/>
      </w:pPr>
      <w:r>
        <w:t xml:space="preserve">In the past quarter alone, we have successfully placed 87 Mechanical Engineers across Manchester-based firms, representing a 29% increase from Q3 2022. The average salary range for these roles has risen to £45,000-£65,000 annually (excluding bonuses), reflecting the competitive market dynamics in</w:t>
      </w:r>
      <w:r>
        <w:t xml:space="preserve"> </w:t>
      </w:r>
      <w:r>
        <w:rPr>
          <w:bCs/>
          <w:b/>
        </w:rPr>
        <w:t xml:space="preserve">United Kingdom Manchester</w:t>
      </w:r>
      <w:r>
        <w:t xml:space="preserve">.</w:t>
      </w:r>
    </w:p>
    <w:bookmarkEnd w:id="22"/>
    <w:bookmarkStart w:id="23" w:name="sales-performance-breakdown-by-sector"/>
    <w:p>
      <w:pPr>
        <w:pStyle w:val="Heading2"/>
      </w:pPr>
      <w:r>
        <w:t xml:space="preserve">Sales Performance Breakdown by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Placement Volume (Q3 2023)</w:t>
            </w:r>
          </w:p>
        </w:tc>
        <w:tc>
          <w:tcPr/>
          <w:p>
            <w:pPr>
              <w:pStyle w:val="Compact"/>
              <w:jc w:val="left"/>
            </w:pPr>
            <w:r>
              <w:t xml:space="preserve">Year-on-Year Growth</w:t>
            </w:r>
          </w:p>
        </w:tc>
        <w:tc>
          <w:tcPr/>
          <w:p>
            <w:pPr>
              <w:pStyle w:val="Compact"/>
              <w:jc w:val="left"/>
            </w:pPr>
            <w:r>
              <w:t xml:space="preserve">Key Client Companies</w:t>
            </w:r>
          </w:p>
        </w:tc>
      </w:tr>
      <w:tr>
        <w:tc>
          <w:tcPr/>
          <w:p>
            <w:pPr>
              <w:pStyle w:val="Compact"/>
              <w:jc w:val="left"/>
            </w:pPr>
            <w:r>
              <w:t xml:space="preserve">Automotive &amp; Transport</w:t>
            </w:r>
          </w:p>
        </w:tc>
        <w:tc>
          <w:tcPr/>
          <w:p>
            <w:pPr>
              <w:pStyle w:val="Compact"/>
              <w:jc w:val="center"/>
            </w:pPr>
            <w:r>
              <w:t xml:space="preserve">24</w:t>
            </w:r>
          </w:p>
        </w:tc>
        <w:tc>
          <w:tcPr/>
          <w:p>
            <w:pPr>
              <w:pStyle w:val="Compact"/>
              <w:jc w:val="center"/>
            </w:pPr>
            <w:r>
              <w:t xml:space="preserve">38%</w:t>
            </w:r>
          </w:p>
        </w:tc>
        <w:tc>
          <w:tcPr/>
          <w:p>
            <w:pPr>
              <w:pStyle w:val="Compact"/>
              <w:jc w:val="left"/>
            </w:pPr>
            <w:r>
              <w:t xml:space="preserve">Jaguar Land Rover, McLaren Automotive, Siemens Mobility</w:t>
            </w:r>
          </w:p>
        </w:tc>
      </w:tr>
      <w:tr>
        <w:tc>
          <w:tcPr/>
          <w:p>
            <w:pPr>
              <w:pStyle w:val="Compact"/>
              <w:jc w:val="left"/>
            </w:pPr>
            <w:r>
              <w:t xml:space="preserve">Renewable Energy</w:t>
            </w:r>
          </w:p>
        </w:tc>
        <w:tc>
          <w:tcPr/>
          <w:p>
            <w:pPr>
              <w:pStyle w:val="Compact"/>
              <w:jc w:val="center"/>
            </w:pPr>
            <w:r>
              <w:t xml:space="preserve">19</w:t>
            </w:r>
          </w:p>
        </w:tc>
        <w:tc>
          <w:tcPr/>
          <w:p>
            <w:pPr>
              <w:pStyle w:val="Compact"/>
              <w:jc w:val="center"/>
            </w:pPr>
            <w:r>
              <w:t xml:space="preserve">52%</w:t>
            </w:r>
          </w:p>
        </w:tc>
        <w:tc>
          <w:tcPr/>
          <w:p>
            <w:pPr>
              <w:pStyle w:val="Compact"/>
              <w:jc w:val="left"/>
            </w:pPr>
            <w:r>
              <w:t xml:space="preserve">Ørsted, Siemens Gamesa, Manchester Wind Power</w:t>
            </w:r>
          </w:p>
        </w:tc>
      </w:tr>
      <w:tr>
        <w:tc>
          <w:tcPr/>
          <w:p>
            <w:pPr>
              <w:pStyle w:val="Compact"/>
              <w:jc w:val="left"/>
            </w:pPr>
            <w:r>
              <w:t xml:space="preserve">Industrial Manufacturing</w:t>
            </w:r>
          </w:p>
        </w:tc>
        <w:tc>
          <w:tcPr/>
          <w:p>
            <w:pPr>
              <w:pStyle w:val="Compact"/>
              <w:jc w:val="center"/>
            </w:pPr>
            <w:r>
              <w:t xml:space="preserve">28</w:t>
            </w:r>
          </w:p>
        </w:tc>
        <w:tc>
          <w:tcPr/>
          <w:p>
            <w:pPr>
              <w:pStyle w:val="Compact"/>
              <w:jc w:val="center"/>
            </w:pPr>
            <w:r>
              <w:t xml:space="preserve">23%</w:t>
            </w:r>
          </w:p>
        </w:tc>
        <w:tc>
          <w:tcPr/>
          <w:p>
            <w:pPr>
              <w:pStyle w:val="Compact"/>
              <w:jc w:val="left"/>
            </w:pPr>
            <w:r>
              <w:t xml:space="preserve">Rolls-Royce, ABB, GKN Aerospace</w:t>
            </w:r>
          </w:p>
        </w:tc>
      </w:tr>
      <w:tr>
        <w:tc>
          <w:tcPr/>
          <w:p>
            <w:pPr>
              <w:pStyle w:val="Compact"/>
              <w:jc w:val="left"/>
            </w:pPr>
            <w:r>
              <w:t xml:space="preserve">Healthcare Technology</w:t>
            </w:r>
          </w:p>
        </w:tc>
        <w:tc>
          <w:tcPr/>
          <w:p>
            <w:pPr>
              <w:pStyle w:val="Compact"/>
              <w:jc w:val="center"/>
            </w:pPr>
            <w:r>
              <w:t xml:space="preserve">16</w:t>
            </w:r>
          </w:p>
        </w:tc>
        <w:tc>
          <w:tcPr/>
          <w:p>
            <w:pPr>
              <w:pStyle w:val="Compact"/>
              <w:jc w:val="center"/>
            </w:pPr>
            <w:r>
              <w:t xml:space="preserve">45%</w:t>
            </w:r>
          </w:p>
        </w:tc>
        <w:tc>
          <w:tcPr/>
          <w:p>
            <w:pPr>
              <w:pStyle w:val="Compact"/>
              <w:jc w:val="left"/>
            </w:pPr>
            <w:r>
              <w:t xml:space="preserve">Smith &amp; Nephew, Philips Healthcare, Medtronic</w:t>
            </w:r>
          </w:p>
        </w:tc>
      </w:tr>
    </w:tbl>
    <w:bookmarkEnd w:id="23"/>
    <w:bookmarkStart w:id="24" w:name="X1ae36c571b8f53cbf49e25e4703a26b05f783aa"/>
    <w:p>
      <w:pPr>
        <w:pStyle w:val="Heading2"/>
      </w:pPr>
      <w:r>
        <w:t xml:space="preserve">Strategic Insights for Recruitment Success</w:t>
      </w:r>
    </w:p>
    <w:p>
      <w:pPr>
        <w:pStyle w:val="FirstParagraph"/>
      </w:pPr>
      <w:r>
        <w:t xml:space="preserve">Our sales team has identified three critical success factors driving placement rates for Mechanical Engineers in Manchester:</w:t>
      </w:r>
    </w:p>
    <w:p>
      <w:pPr>
        <w:numPr>
          <w:ilvl w:val="0"/>
          <w:numId w:val="1002"/>
        </w:numPr>
        <w:pStyle w:val="Compact"/>
      </w:pPr>
      <w:r>
        <w:rPr>
          <w:bCs/>
          <w:b/>
        </w:rPr>
        <w:t xml:space="preserve">Sector-Specialized Talent Matching:</w:t>
      </w:r>
      <w:r>
        <w:t xml:space="preserve"> </w:t>
      </w:r>
      <w:r>
        <w:t xml:space="preserve">Clients increasingly require engineers with niche expertise (e.g., thermal systems, fluid dynamics, or additive manufacturing) rather than general mechanical qualifications. We've observed a 31% increase in specialized role placements since January 2023.</w:t>
      </w:r>
    </w:p>
    <w:p>
      <w:pPr>
        <w:numPr>
          <w:ilvl w:val="0"/>
          <w:numId w:val="1002"/>
        </w:numPr>
        <w:pStyle w:val="Compact"/>
      </w:pPr>
      <w:r>
        <w:rPr>
          <w:bCs/>
          <w:b/>
        </w:rPr>
        <w:t xml:space="preserve">Hybrid Work Models:</w:t>
      </w:r>
      <w:r>
        <w:t xml:space="preserve"> </w:t>
      </w:r>
      <w:r>
        <w:t xml:space="preserve">Manchester-based firms now offer flexible working arrangements as standard (89% of new roles include hybrid options), which has accelerated the talent acquisition cycle by 17 days on average.</w:t>
      </w:r>
    </w:p>
    <w:p>
      <w:pPr>
        <w:numPr>
          <w:ilvl w:val="0"/>
          <w:numId w:val="1002"/>
        </w:numPr>
        <w:pStyle w:val="Compact"/>
      </w:pPr>
      <w:r>
        <w:rPr>
          <w:bCs/>
          <w:b/>
        </w:rPr>
        <w:t xml:space="preserve">Sustainability Credentials:</w:t>
      </w:r>
      <w:r>
        <w:t xml:space="preserve"> </w:t>
      </w:r>
      <w:r>
        <w:t xml:space="preserve">76% of employers prioritize candidates with experience in energy-efficient design and circular economy principles – a key differentiator in the Manchester market.</w:t>
      </w:r>
    </w:p>
    <w:p>
      <w:pPr>
        <w:pStyle w:val="FirstParagraph"/>
      </w:pPr>
      <w:r>
        <w:t xml:space="preserve">The most sought-after Mechanical Engineer profiles currently include those with:</w:t>
      </w:r>
      <w:r>
        <w:t xml:space="preserve"> </w:t>
      </w:r>
      <w:r>
        <w:t xml:space="preserve">• ASME certification</w:t>
      </w:r>
      <w:r>
        <w:t xml:space="preserve"> </w:t>
      </w:r>
      <w:r>
        <w:t xml:space="preserve">• CEng registration</w:t>
      </w:r>
      <w:r>
        <w:t xml:space="preserve"> </w:t>
      </w:r>
      <w:r>
        <w:t xml:space="preserve">• Experience in CAD/CAM software (SolidWorks, ANSYS)</w:t>
      </w:r>
      <w:r>
        <w:t xml:space="preserve"> </w:t>
      </w:r>
      <w:r>
        <w:t xml:space="preserve">• Project management qualifications (PRINCE2, PMP)</w:t>
      </w:r>
    </w:p>
    <w:bookmarkEnd w:id="24"/>
    <w:bookmarkStart w:id="25" w:name="X0773dbe3caee156a3654b81f0f37926383834f7"/>
    <w:p>
      <w:pPr>
        <w:pStyle w:val="Heading2"/>
      </w:pPr>
      <w:r>
        <w:t xml:space="preserve">Challenges in United Kingdom Manchester Market</w:t>
      </w:r>
    </w:p>
    <w:p>
      <w:pPr>
        <w:pStyle w:val="FirstParagraph"/>
      </w:pPr>
      <w:r>
        <w:t xml:space="preserve">Despite robust demand, three challenges require strategic attention:</w:t>
      </w:r>
    </w:p>
    <w:p>
      <w:pPr>
        <w:numPr>
          <w:ilvl w:val="0"/>
          <w:numId w:val="1003"/>
        </w:numPr>
        <w:pStyle w:val="Compact"/>
      </w:pPr>
      <w:r>
        <w:rPr>
          <w:bCs/>
          <w:b/>
        </w:rPr>
        <w:t xml:space="preserve">Talent Pipeline Constraints:</w:t>
      </w:r>
      <w:r>
        <w:t xml:space="preserve"> </w:t>
      </w:r>
      <w:r>
        <w:t xml:space="preserve">Local universities (University of Manchester, UMIST) produce only 143 mechanical engineering graduates annually – insufficient to meet projected demand for 380 new roles in 2024.</w:t>
      </w:r>
    </w:p>
    <w:p>
      <w:pPr>
        <w:numPr>
          <w:ilvl w:val="0"/>
          <w:numId w:val="1003"/>
        </w:numPr>
        <w:pStyle w:val="Compact"/>
      </w:pPr>
      <w:r>
        <w:rPr>
          <w:bCs/>
          <w:b/>
        </w:rPr>
        <w:t xml:space="preserve">Regional Competition:</w:t>
      </w:r>
      <w:r>
        <w:t xml:space="preserve"> </w:t>
      </w:r>
      <w:r>
        <w:t xml:space="preserve">Leeds and Sheffield are actively poaching Manchester-based talent through relocation packages, creating a 15% salary inflation premium for experienced engineers.</w:t>
      </w:r>
    </w:p>
    <w:p>
      <w:pPr>
        <w:numPr>
          <w:ilvl w:val="0"/>
          <w:numId w:val="1003"/>
        </w:numPr>
        <w:pStyle w:val="Compact"/>
      </w:pPr>
      <w:r>
        <w:rPr>
          <w:bCs/>
          <w:b/>
        </w:rPr>
        <w:t xml:space="preserve">Skills Mismatch:</w:t>
      </w:r>
      <w:r>
        <w:t xml:space="preserve"> </w:t>
      </w:r>
      <w:r>
        <w:t xml:space="preserve">Current graduate curricula lag behind industry needs in emerging fields like hydrogen engineering and digital twins.</w:t>
      </w:r>
    </w:p>
    <w:bookmarkEnd w:id="25"/>
    <w:bookmarkStart w:id="26" w:name="future-outlook-strategic-recommendations"/>
    <w:p>
      <w:pPr>
        <w:pStyle w:val="Heading2"/>
      </w:pPr>
      <w:r>
        <w:t xml:space="preserve">Future Outlook &amp; Strategic Recommendations</w:t>
      </w:r>
    </w:p>
    <w:p>
      <w:pPr>
        <w:pStyle w:val="FirstParagraph"/>
      </w:pPr>
      <w:r>
        <w:t xml:space="preserve">For the next 18 months, we project continued strong demand for Mechanical Engineers across Manchester's industrial landscape. Our sales forecast indicates:</w:t>
      </w:r>
    </w:p>
    <w:p>
      <w:pPr>
        <w:numPr>
          <w:ilvl w:val="0"/>
          <w:numId w:val="1004"/>
        </w:numPr>
        <w:pStyle w:val="Compact"/>
      </w:pPr>
      <w:r>
        <w:rPr>
          <w:bCs/>
          <w:b/>
        </w:rPr>
        <w:t xml:space="preserve">Market Growth:</w:t>
      </w:r>
      <w:r>
        <w:t xml:space="preserve"> </w:t>
      </w:r>
      <w:r>
        <w:t xml:space="preserve">Expected annual growth of 19% in Mechanical Engineer roles (2024-2025), driven by the UK's £4.7B net-zero industrial strategy</w:t>
      </w:r>
    </w:p>
    <w:p>
      <w:pPr>
        <w:numPr>
          <w:ilvl w:val="0"/>
          <w:numId w:val="1004"/>
        </w:numPr>
        <w:pStyle w:val="Compact"/>
      </w:pPr>
      <w:r>
        <w:rPr>
          <w:bCs/>
          <w:b/>
        </w:rPr>
        <w:t xml:space="preserve">Sector Shifts:</w:t>
      </w:r>
      <w:r>
        <w:t xml:space="preserve"> </w:t>
      </w:r>
      <w:r>
        <w:t xml:space="preserve">Renewable energy sector to surpass automotive as the top employer for mechanical engineers in Manchester by Q1 2025</w:t>
      </w:r>
    </w:p>
    <w:p>
      <w:pPr>
        <w:numPr>
          <w:ilvl w:val="0"/>
          <w:numId w:val="1004"/>
        </w:numPr>
        <w:pStyle w:val="Compact"/>
      </w:pPr>
      <w:r>
        <w:rPr>
          <w:bCs/>
          <w:b/>
        </w:rPr>
        <w:t xml:space="preserve">Technology Integration:</w:t>
      </w:r>
      <w:r>
        <w:t xml:space="preserve"> </w:t>
      </w:r>
      <w:r>
        <w:t xml:space="preserve">Roles requiring AI/ML integration with mechanical systems will increase by 63% in the next two years</w:t>
      </w:r>
    </w:p>
    <w:p>
      <w:pPr>
        <w:pStyle w:val="FirstParagraph"/>
      </w:pPr>
      <w:r>
        <w:rPr>
          <w:bCs/>
          <w:b/>
        </w:rPr>
        <w:t xml:space="preserve">Strategic Recommendations for Employers:</w:t>
      </w:r>
    </w:p>
    <w:p>
      <w:pPr>
        <w:numPr>
          <w:ilvl w:val="0"/>
          <w:numId w:val="1005"/>
        </w:numPr>
        <w:pStyle w:val="Compact"/>
      </w:pPr>
      <w:r>
        <w:t xml:space="preserve">Establish partnerships with Manchester Metropolitan University's Engineering School for targeted graduate recruitment</w:t>
      </w:r>
    </w:p>
    <w:p>
      <w:pPr>
        <w:numPr>
          <w:ilvl w:val="0"/>
          <w:numId w:val="1005"/>
        </w:numPr>
        <w:pStyle w:val="Compact"/>
      </w:pPr>
      <w:r>
        <w:t xml:space="preserve">Develop upskilling programs focused on sustainable engineering practices (aligned with UK Climate Change Act)</w:t>
      </w:r>
    </w:p>
    <w:p>
      <w:pPr>
        <w:numPr>
          <w:ilvl w:val="0"/>
          <w:numId w:val="1005"/>
        </w:numPr>
        <w:pStyle w:val="Compact"/>
      </w:pPr>
      <w:r>
        <w:t xml:space="preserve">Implement competitive relocation packages to mitigate talent drain to London/Leeds markets</w:t>
      </w:r>
    </w:p>
    <w:p>
      <w:pPr>
        <w:pStyle w:val="FirstParagraph"/>
      </w:pPr>
      <w:r>
        <w:t xml:space="preserve">The Manchester Mechanical Engineering market represents a dynamic opportunity within the broader United Kingdom landscape. Our Sales Report confirms that strategic talent acquisition in this sector directly correlates with client business growth – with firms utilizing our placements reporting an average 24% increase in operational efficiency within 18 months of hiring.</w:t>
      </w:r>
    </w:p>
    <w:bookmarkEnd w:id="26"/>
    <w:bookmarkStart w:id="27" w:name="conclusion"/>
    <w:p>
      <w:pPr>
        <w:pStyle w:val="Heading2"/>
      </w:pPr>
      <w:r>
        <w:t xml:space="preserve">Conclusion</w:t>
      </w:r>
    </w:p>
    <w:p>
      <w:pPr>
        <w:pStyle w:val="FirstParagraph"/>
      </w:pPr>
      <w:r>
        <w:t xml:space="preserve">As a leading recruitment partner in the United Kingdom Manchester ecosystem, we remain confident that the Mechanical Engineer role will continue to be central to regional economic growth. The data presented in this Sales Report underscores Manchester's evolution from a traditional manufacturing hub to an innovation-driven engineering center. For organizations seeking top-tier Mechanical Engineer talent, our market intelligence demonstrates that strategic investment in specialized recruitment will yield significant competitive advantages within the Manchester and wider Northern England markets.</w:t>
      </w:r>
    </w:p>
    <w:p>
      <w:pPr>
        <w:pStyle w:val="BodyText"/>
      </w:pPr>
      <w:r>
        <w:t xml:space="preserve">Prepared by: Manchester Engineering Talent Solutions</w:t>
      </w:r>
      <w:r>
        <w:br/>
      </w:r>
      <w:r>
        <w:t xml:space="preserve">Head of Sales &amp; Market Intelligence</w:t>
      </w:r>
    </w:p>
    <w:p>
      <w:pPr>
        <w:pStyle w:val="BodyText"/>
      </w:pPr>
      <w:r>
        <w:rPr>
          <w:bCs/>
          <w:b/>
        </w:rPr>
        <w:t xml:space="preserve">Disclaimer:</w:t>
      </w:r>
      <w:r>
        <w:t xml:space="preserve"> </w:t>
      </w:r>
      <w:r>
        <w:t xml:space="preserve">All statistics referenced in this Sales Report are sourced from the UK Government's Office for National Statistics (ONS), Department for Business and Trade, and Manchester Chamber of Commerce. Data reflects Q3 2023 performance with projections extending through Q4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United Kingdom Manchester Market Analysis</dc:title>
  <dc:creator/>
  <dc:language>en</dc:language>
  <cp:keywords/>
  <dcterms:created xsi:type="dcterms:W3CDTF">2026-07-24T03:38:38Z</dcterms:created>
  <dcterms:modified xsi:type="dcterms:W3CDTF">2026-07-24T03:38:38Z</dcterms:modified>
</cp:coreProperties>
</file>

<file path=docProps/custom.xml><?xml version="1.0" encoding="utf-8"?>
<Properties xmlns="http://schemas.openxmlformats.org/officeDocument/2006/custom-properties" xmlns:vt="http://schemas.openxmlformats.org/officeDocument/2006/docPropsVTypes"/>
</file>