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Mechatronics</w:t>
      </w:r>
      <w:r>
        <w:t xml:space="preserve"> </w:t>
      </w:r>
      <w:r>
        <w:t xml:space="preserve">Engineer</w:t>
      </w:r>
      <w:r>
        <w:t xml:space="preserve"> </w:t>
      </w:r>
      <w:r>
        <w:t xml:space="preserve">Sales</w:t>
      </w:r>
      <w:r>
        <w:t xml:space="preserve"> </w:t>
      </w:r>
      <w:r>
        <w:t xml:space="preserve">Performance</w:t>
      </w:r>
      <w:r>
        <w:t xml:space="preserve"> </w:t>
      </w:r>
      <w:r>
        <w:t xml:space="preserve">Report:</w:t>
      </w:r>
      <w:r>
        <w:t xml:space="preserve"> </w:t>
      </w:r>
      <w:r>
        <w:t xml:space="preserve">Argentina</w:t>
      </w:r>
      <w:r>
        <w:t xml:space="preserve"> </w:t>
      </w:r>
      <w:r>
        <w:t xml:space="preserve">Córdoba</w:t>
      </w:r>
    </w:p>
    <w:bookmarkStart w:id="27" w:name="X69d9daad80977b2bb948f6a315461552077feee"/>
    <w:p>
      <w:pPr>
        <w:pStyle w:val="Heading1"/>
      </w:pPr>
      <w:r>
        <w:t xml:space="preserve">Quarterly Sales Performance Report: Mechatronics Engineer Recruitment in Argentina Córdoba</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Regional Business Leadership, Argentina Operations</w:t>
      </w:r>
      <w:r>
        <w:br/>
      </w:r>
      <w:r>
        <w:rPr>
          <w:bCs/>
          <w:b/>
        </w:rPr>
        <w:t xml:space="preserve">Report Period:</w:t>
      </w:r>
      <w:r>
        <w:t xml:space="preserve"> </w:t>
      </w:r>
      <w:r>
        <w:t xml:space="preserve">Q3 2023 (July 1 - September 30)</w:t>
      </w:r>
    </w:p>
    <w:bookmarkStart w:id="20" w:name="executive-summary"/>
    <w:p>
      <w:pPr>
        <w:pStyle w:val="Heading2"/>
      </w:pPr>
      <w:r>
        <w:t xml:space="preserve">Executive Summary</w:t>
      </w:r>
    </w:p>
    <w:p>
      <w:pPr>
        <w:pStyle w:val="FirstParagraph"/>
      </w:pPr>
      <w:r>
        <w:t xml:space="preserve">This Sales Report details the recruitment performance and market positioning for Mechatronics Engineers within the industrial ecosystem of Argentina's Córdoba Province. The region has emerged as a critical hub for advanced manufacturing, particularly in automotive, robotics, and precision machinery sectors. Our strategic focus on deploying qualified Mechatronics Engineers has directly contributed to securing 12 new client contracts worth USD $850K during Q3. This represents a 22% increase over Q2 and positions us as the preferred talent solutions partner for industrial innovation in Córdoba. The report underscores the growing demand for interdisciplinary engineering expertise uniquely aligned with Córdoba's economic trajectory.</w:t>
      </w:r>
    </w:p>
    <w:bookmarkEnd w:id="20"/>
    <w:bookmarkStart w:id="21" w:name="Xb2673c3bbbbf7c69ad382fbea2c0b11752df86a"/>
    <w:p>
      <w:pPr>
        <w:pStyle w:val="Heading2"/>
      </w:pPr>
      <w:r>
        <w:t xml:space="preserve">Market Context: Mechatronics Engineer Demand in Argentina Córdoba</w:t>
      </w:r>
    </w:p>
    <w:p>
      <w:pPr>
        <w:pStyle w:val="FirstParagraph"/>
      </w:pPr>
      <w:r>
        <w:t xml:space="preserve">Córdoba Province, Argentina's second-largest economy, is experiencing a structural shift towards high-value manufacturing. As the home of major automotive plants (including Stellantis' facility in Villa Carlos Paz), advanced machinery producers like Pegaso, and growing robotics startups (e.g., Robotic Solutions Córdoba), the demand for Mechatronics Engineers has surged by 35% year-over-year per data from the Provincial Chamber of Industry. This specialized role—integrating mechanical engineering, electronics, control systems, and computer science—is no longer optional; it's foundational to operational competitiveness. Companies in Córdoba report that Mechatronics Engineers accelerate automation projects by 40% and reduce production downtime by 25% compared to traditional engineering approaches.</w:t>
      </w:r>
    </w:p>
    <w:bookmarkEnd w:id="21"/>
    <w:bookmarkStart w:id="22" w:name="sales-performance-highlights"/>
    <w:p>
      <w:pPr>
        <w:pStyle w:val="Heading2"/>
      </w:pPr>
      <w:r>
        <w:t xml:space="preserve">Sales Performance Highlights</w:t>
      </w:r>
    </w:p>
    <w:p>
      <w:pPr>
        <w:pStyle w:val="FirstParagraph"/>
      </w:pPr>
      <w:r>
        <w:t xml:space="preserve">This Sales Report quantifies our success in matching client needs with qualified Mechatronics Engineers in Córdoba:</w:t>
      </w:r>
    </w:p>
    <w:p>
      <w:pPr>
        <w:numPr>
          <w:ilvl w:val="0"/>
          <w:numId w:val="1001"/>
        </w:numPr>
        <w:pStyle w:val="Compact"/>
      </w:pPr>
      <w:r>
        <w:rPr>
          <w:bCs/>
          <w:b/>
        </w:rPr>
        <w:t xml:space="preserve">Client Acquisition:</w:t>
      </w:r>
      <w:r>
        <w:t xml:space="preserve"> </w:t>
      </w:r>
      <w:r>
        <w:t xml:space="preserve">12 new enterprise contracts secured (vs. 10 in Q2), primarily from automotive Tier-1 suppliers and industrial automation firms based within the Córdoba Metropolitan Area.</w:t>
      </w:r>
    </w:p>
    <w:p>
      <w:pPr>
        <w:numPr>
          <w:ilvl w:val="0"/>
          <w:numId w:val="1001"/>
        </w:numPr>
        <w:pStyle w:val="Compact"/>
      </w:pPr>
      <w:r>
        <w:rPr>
          <w:bCs/>
          <w:b/>
        </w:rPr>
        <w:t xml:space="preserve">Talent Placement Rate:</w:t>
      </w:r>
      <w:r>
        <w:t xml:space="preserve"> </w:t>
      </w:r>
      <w:r>
        <w:t xml:space="preserve">89% placement rate for Mechatronics Engineer roles (exceeding the national average of 75%). All placed candidates were sourced within a 200km radius of Córdoba City, aligning with client requirements for local talent.</w:t>
      </w:r>
    </w:p>
    <w:p>
      <w:pPr>
        <w:numPr>
          <w:ilvl w:val="0"/>
          <w:numId w:val="1001"/>
        </w:numPr>
        <w:pStyle w:val="Compact"/>
      </w:pPr>
      <w:r>
        <w:rPr>
          <w:bCs/>
          <w:b/>
        </w:rPr>
        <w:t xml:space="preserve">Revenue Impact:</w:t>
      </w:r>
      <w:r>
        <w:t xml:space="preserve"> </w:t>
      </w:r>
      <w:r>
        <w:t xml:space="preserve">Total revenue generated from Mechatronics Engineer placements: USD $625K. The average contract value per engineer placement increased by 18% to USD $52K due to premium roles in robotics integration and Industry 4.0 initiatives.</w:t>
      </w:r>
    </w:p>
    <w:p>
      <w:pPr>
        <w:numPr>
          <w:ilvl w:val="0"/>
          <w:numId w:val="1001"/>
        </w:numPr>
        <w:pStyle w:val="Compact"/>
      </w:pPr>
      <w:r>
        <w:rPr>
          <w:bCs/>
          <w:b/>
        </w:rPr>
        <w:t xml:space="preserve">Client Retention:</w:t>
      </w:r>
      <w:r>
        <w:t xml:space="preserve"> </w:t>
      </w:r>
      <w:r>
        <w:t xml:space="preserve">94% of Q3 clients renewed contracts for additional placements, highlighting the perceived value of our specialized Mechatronics Engineer recruitment process.</w:t>
      </w:r>
    </w:p>
    <w:bookmarkEnd w:id="22"/>
    <w:bookmarkStart w:id="23" w:name="Xa0796cfd02d3b1ec9e56f7b352f7f2b63fc4349"/>
    <w:p>
      <w:pPr>
        <w:pStyle w:val="Heading2"/>
      </w:pPr>
      <w:r>
        <w:t xml:space="preserve">Key Factors Driving Sales Success in Córdoba</w:t>
      </w:r>
    </w:p>
    <w:p>
      <w:pPr>
        <w:pStyle w:val="FirstParagraph"/>
      </w:pPr>
      <w:r>
        <w:t xml:space="preserve">The success of this Sales Report is intrinsically linked to our deep understanding of Argentina's Córdoba industrial landscape. Three critical factors enabled these results:</w:t>
      </w:r>
    </w:p>
    <w:p>
      <w:pPr>
        <w:numPr>
          <w:ilvl w:val="0"/>
          <w:numId w:val="1002"/>
        </w:numPr>
        <w:pStyle w:val="Compact"/>
      </w:pPr>
      <w:r>
        <w:rPr>
          <w:bCs/>
          <w:b/>
        </w:rPr>
        <w:t xml:space="preserve">Localized Talent Sourcing Strategy:</w:t>
      </w:r>
      <w:r>
        <w:t xml:space="preserve"> </w:t>
      </w:r>
      <w:r>
        <w:t xml:space="preserve">We partnered with Universidad Nacional de Córdoba (UNC) and Tecnópolis Córdoba, the region's premier engineering education hubs. This ensured access to graduates with hands-on experience in CNC systems, PLC programming, and embedded control—a curriculum increasingly tailored to Mechatronics needs by local universities.</w:t>
      </w:r>
    </w:p>
    <w:p>
      <w:pPr>
        <w:numPr>
          <w:ilvl w:val="0"/>
          <w:numId w:val="1002"/>
        </w:numPr>
        <w:pStyle w:val="Compact"/>
      </w:pPr>
      <w:r>
        <w:rPr>
          <w:bCs/>
          <w:b/>
        </w:rPr>
        <w:t xml:space="preserve">Industry-Specific Value Proposition:</w:t>
      </w:r>
      <w:r>
        <w:t xml:space="preserve"> </w:t>
      </w:r>
      <w:r>
        <w:t xml:space="preserve">Our sales team emphasizes how Mechatronics Engineers solve Córdoba's most acute challenges: reducing reliance on imported automation components (saving USD 1.2M avg. per client annually), enabling faster retooling for small-batch production, and integrating AI-driven predictive maintenance into legacy machinery prevalent in the province.</w:t>
      </w:r>
    </w:p>
    <w:p>
      <w:pPr>
        <w:numPr>
          <w:ilvl w:val="0"/>
          <w:numId w:val="1002"/>
        </w:numPr>
        <w:pStyle w:val="Compact"/>
      </w:pPr>
      <w:r>
        <w:rPr>
          <w:bCs/>
          <w:b/>
        </w:rPr>
        <w:t xml:space="preserve">Competitive Compensation Benchmarking:</w:t>
      </w:r>
      <w:r>
        <w:t xml:space="preserve"> </w:t>
      </w:r>
      <w:r>
        <w:t xml:space="preserve">Leveraging local salary data from the Instituto Nacional de Estadística y Censos (INDEC) and regional employment portals (e.g., InfoJobs Argentina), we structured competitive packages that include relocation assistance for candidates from Buenos Aires, making Córdoba a magnet for engineering talent.</w:t>
      </w:r>
    </w:p>
    <w:bookmarkEnd w:id="23"/>
    <w:bookmarkStart w:id="24" w:name="challenges-and-strategic-adjustments"/>
    <w:p>
      <w:pPr>
        <w:pStyle w:val="Heading2"/>
      </w:pPr>
      <w:r>
        <w:t xml:space="preserve">Challenges and Strategic Adjustments</w:t>
      </w:r>
    </w:p>
    <w:p>
      <w:pPr>
        <w:pStyle w:val="FirstParagraph"/>
      </w:pPr>
      <w:r>
        <w:t xml:space="preserve">While Q3 performance was strong, the Sales Report identifies two key challenges specific to Argentina Córdoba:</w:t>
      </w:r>
    </w:p>
    <w:p>
      <w:pPr>
        <w:numPr>
          <w:ilvl w:val="0"/>
          <w:numId w:val="1003"/>
        </w:numPr>
        <w:pStyle w:val="Compact"/>
      </w:pPr>
      <w:r>
        <w:rPr>
          <w:bCs/>
          <w:b/>
        </w:rPr>
        <w:t xml:space="preserve">Talent Shortage in Advanced Robotics:</w:t>
      </w:r>
      <w:r>
        <w:t xml:space="preserve"> </w:t>
      </w:r>
      <w:r>
        <w:t xml:space="preserve">Demand for Mechatronics Engineers with AI/ML integration skills outstrips supply by 3:1. To address this, we launched a partnership with the Universidad Nacional de Córdoba to create a specialized "Smart Manufacturing" certification program for existing engineers.</w:t>
      </w:r>
    </w:p>
    <w:p>
      <w:pPr>
        <w:numPr>
          <w:ilvl w:val="0"/>
          <w:numId w:val="1003"/>
        </w:numPr>
        <w:pStyle w:val="Compact"/>
      </w:pPr>
      <w:r>
        <w:rPr>
          <w:bCs/>
          <w:b/>
        </w:rPr>
        <w:t xml:space="preserve">Client Budget Constraints:</w:t>
      </w:r>
      <w:r>
        <w:t xml:space="preserve"> </w:t>
      </w:r>
      <w:r>
        <w:t xml:space="preserve">Some mid-sized manufacturing firms in Córdoba deferred hiring due to currency volatility. Our solution was introducing flexible engagement models: 6-month contract-to-hire options and "skills gap" training programs funded partially by the province's PROINNOVA initiative.</w:t>
      </w:r>
    </w:p>
    <w:bookmarkEnd w:id="24"/>
    <w:bookmarkStart w:id="25" w:name="X1a1d631bdead1cb756974e9e967160f27cd05c0"/>
    <w:p>
      <w:pPr>
        <w:pStyle w:val="Heading2"/>
      </w:pPr>
      <w:r>
        <w:t xml:space="preserve">Future Sales Strategy for Argentina Córdoba</w:t>
      </w:r>
    </w:p>
    <w:p>
      <w:pPr>
        <w:pStyle w:val="FirstParagraph"/>
      </w:pPr>
      <w:r>
        <w:t xml:space="preserve">Building on Q3 momentum, our sales focus for Q4 2023 includes:</w:t>
      </w:r>
    </w:p>
    <w:p>
      <w:pPr>
        <w:numPr>
          <w:ilvl w:val="0"/>
          <w:numId w:val="1004"/>
        </w:numPr>
        <w:pStyle w:val="Compact"/>
      </w:pPr>
      <w:r>
        <w:rPr>
          <w:bCs/>
          <w:b/>
        </w:rPr>
        <w:t xml:space="preserve">Prioritizing High-Growth Sectors:</w:t>
      </w:r>
      <w:r>
        <w:t xml:space="preserve"> </w:t>
      </w:r>
      <w:r>
        <w:t xml:space="preserve">Targeting automotive suppliers within the Córdoba Industrial Park (Parque Industrial de Córdoba) and agri-automation firms in the agricultural corridor around Villa María.</w:t>
      </w:r>
    </w:p>
    <w:p>
      <w:pPr>
        <w:numPr>
          <w:ilvl w:val="0"/>
          <w:numId w:val="1004"/>
        </w:numPr>
        <w:pStyle w:val="Compact"/>
      </w:pPr>
      <w:r>
        <w:rPr>
          <w:bCs/>
          <w:b/>
        </w:rPr>
        <w:t xml:space="preserve">Leveraging Government Incentives:</w:t>
      </w:r>
      <w:r>
        <w:t xml:space="preserve"> </w:t>
      </w:r>
      <w:r>
        <w:t xml:space="preserve">Marketing our Mechatronics Engineer placements as a pathway to accessing Argentina's "Innovar" tax credits for industrial digitalization (funded by the National Development Bank, Banco Nación).</w:t>
      </w:r>
    </w:p>
    <w:p>
      <w:pPr>
        <w:numPr>
          <w:ilvl w:val="0"/>
          <w:numId w:val="1004"/>
        </w:numPr>
        <w:pStyle w:val="Compact"/>
      </w:pPr>
      <w:r>
        <w:rPr>
          <w:bCs/>
          <w:b/>
        </w:rPr>
        <w:t xml:space="preserve">Community Building:</w:t>
      </w:r>
      <w:r>
        <w:t xml:space="preserve"> </w:t>
      </w:r>
      <w:r>
        <w:t xml:space="preserve">Hosting quarterly "Mechatronics Innovation Forums" in Córdoba City, featuring case studies from local success stories like the Fiat Chrysler automation project at their Córdoba plant.</w:t>
      </w:r>
    </w:p>
    <w:bookmarkEnd w:id="25"/>
    <w:bookmarkStart w:id="26" w:name="conclusion"/>
    <w:p>
      <w:pPr>
        <w:pStyle w:val="Heading2"/>
      </w:pPr>
      <w:r>
        <w:t xml:space="preserve">Conclusion</w:t>
      </w:r>
    </w:p>
    <w:p>
      <w:pPr>
        <w:pStyle w:val="FirstParagraph"/>
      </w:pPr>
      <w:r>
        <w:t xml:space="preserve">This Sales Report conclusively demonstrates that Mechatronics Engineers are not just a commodity but a strategic asset driving growth in Argentina's Córdoba Province. The region's industrial transformation—from traditional manufacturing to smart, agile production—demands this specific expertise. Our Q3 results prove that by deeply understanding the local market dynamics of Córdoba, and precisely tailoring our recruitment solutions around the Mechatronics Engineer role, we deliver exceptional value to clients and sustainable growth for our business. As Córdoba's industrial base continues to evolve with initiatives like "Córdoba Inteligente 2030," the demand for this interdisciplinary engineer will only intensify. We are positioned to lead this market, ensuring that every Sales Report reflects tangible progress in connecting world-class engineering talent with Argentina's most dynamic manufacturing ecosystem.</w:t>
      </w:r>
    </w:p>
    <w:p>
      <w:pPr>
        <w:pStyle w:val="BodyText"/>
      </w:pPr>
      <w:r>
        <w:rPr>
          <w:bCs/>
          <w:b/>
        </w:rPr>
        <w:t xml:space="preserve">Prepared By:</w:t>
      </w:r>
      <w:r>
        <w:t xml:space="preserve"> </w:t>
      </w:r>
      <w:r>
        <w:t xml:space="preserve">Latin America Talent Solutions</w:t>
      </w:r>
      <w:r>
        <w:br/>
      </w:r>
      <w:r>
        <w:rPr>
          <w:bCs/>
          <w:b/>
        </w:rPr>
        <w:t xml:space="preserve">Contact:</w:t>
      </w:r>
      <w:r>
        <w:t xml:space="preserve"> </w:t>
      </w:r>
      <w:r>
        <w:t xml:space="preserve">cordoba.sales@talentsolutionslatam.com</w:t>
      </w:r>
      <w:r>
        <w:br/>
      </w:r>
      <w:r>
        <w:rPr>
          <w:bCs/>
          <w:b/>
        </w:rPr>
        <w:t xml:space="preserve">Document Reference:</w:t>
      </w:r>
      <w:r>
        <w:t xml:space="preserve"> </w:t>
      </w:r>
      <w:r>
        <w:t xml:space="preserve">MEC-SR-COR-2023Q3</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Mechatronics Engineer Sales Performance Report: Argentina Córdoba</dc:title>
  <dc:creator/>
  <dc:language>en</dc:language>
  <cp:keywords/>
  <dcterms:created xsi:type="dcterms:W3CDTF">2026-07-23T00:35:36Z</dcterms:created>
  <dcterms:modified xsi:type="dcterms:W3CDTF">2026-07-23T00:35:36Z</dcterms:modified>
</cp:coreProperties>
</file>

<file path=docProps/custom.xml><?xml version="1.0" encoding="utf-8"?>
<Properties xmlns="http://schemas.openxmlformats.org/officeDocument/2006/custom-properties" xmlns:vt="http://schemas.openxmlformats.org/officeDocument/2006/docPropsVTypes"/>
</file>