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27" w:name="X338c06ba8c0d8c27f21794f51aa7a8225ae5d61"/>
    <w:p>
      <w:pPr>
        <w:pStyle w:val="Heading1"/>
      </w:pPr>
      <w:r>
        <w:t xml:space="preserve">Q3 2024 Sales Performance Report: Mechatronics Engineering Talent Acquisition in Belgium Brussels</w:t>
      </w:r>
    </w:p>
    <w:bookmarkStart w:id="20" w:name="executive-summary"/>
    <w:p>
      <w:pPr>
        <w:pStyle w:val="Heading2"/>
      </w:pPr>
      <w:r>
        <w:t xml:space="preserve">Executive Summary</w:t>
      </w:r>
    </w:p>
    <w:p>
      <w:pPr>
        <w:pStyle w:val="FirstParagraph"/>
      </w:pPr>
      <w:r>
        <w:t xml:space="preserve">This comprehensive Sales Report details the recruitment performance of Mechatronics Engineers within the Belgium Brussels metropolitan area for Q3 2024. The report demonstrates a 37% year-over-year increase in demand for specialized Mechatronics Engineering talent, positioning Belgium Brussels as a critical hub for advanced manufacturing and automation innovation within the European Union. Our firm successfully placed 89 Mechatronics Engineers across leading industrial, automotive, and R&amp;D organizations in Brussels, exceeding quarterly targets by 22%. This growth reflects Belgium's strategic role in EU Industry 4.0 initiatives and the accelerating digital transformation of its engineering sector.</w:t>
      </w:r>
    </w:p>
    <w:bookmarkEnd w:id="20"/>
    <w:bookmarkStart w:id="21" w:name="Xa65453c621a159cce24c75e0bfa39f32279cff9"/>
    <w:p>
      <w:pPr>
        <w:pStyle w:val="Heading2"/>
      </w:pPr>
      <w:r>
        <w:t xml:space="preserve">Market Analysis: The Demand Surge for Mechatronics Engineers in Belgium Brussels</w:t>
      </w:r>
    </w:p>
    <w:p>
      <w:pPr>
        <w:pStyle w:val="FirstParagraph"/>
      </w:pPr>
      <w:r>
        <w:t xml:space="preserve">Belgium Brussels has emerged as a pivotal center for Mechatronics Engineering talent acquisition, driven by three key factors. First, the European Commission's "Factory of the Future" program has intensified investment in smart manufacturing facilities across the Benelux region, with Brussels serving as its policy and coordination nexus. Second, multinational corporations such as Bosch Rexroth (Brussels R&amp;D center), Siemens Mobility (Belgian headquarters), and Toyota Europe's automation division have established advanced mechatronics hubs in the city. Third, local universities like KU Leuven and Vrije Universiteit Brussel consistently produce high-caliber Mechatronics Engineering graduates, creating a fertile talent pipeline.</w:t>
      </w:r>
    </w:p>
    <w:p>
      <w:pPr>
        <w:pStyle w:val="BodyText"/>
      </w:pPr>
      <w:r>
        <w:t xml:space="preserve">The specific demand for Mechatronics Engineers in Belgium Brussels is 42% higher than the European average, with 68% of roles requiring fluency in both English and either Dutch or French—critical bilingual capabilities for seamless integration within EU institutions. Our sales data reveals a particularly acute shortage in robotics integration specialists (demand: supply ratio 5:1) and embedded systems developers (4.3:1), directly impacting the operational capacity of Brussels-based automation firms.</w:t>
      </w:r>
    </w:p>
    <w:bookmarkEnd w:id="21"/>
    <w:bookmarkStart w:id="22" w:name="sales-performance-metrics-key-successes"/>
    <w:p>
      <w:pPr>
        <w:pStyle w:val="Heading2"/>
      </w:pPr>
      <w:r>
        <w:t xml:space="preserve">Sales Performance Metrics: Key Successes</w:t>
      </w:r>
    </w:p>
    <w:p>
      <w:pPr>
        <w:pStyle w:val="FirstParagraph"/>
      </w:pPr>
      <w:r>
        <w:t xml:space="preserve">Our Sales Team achieved record results in Q3 2024 by focusing on strategic partnerships with Belgium Brussels' industrial ecosystem. Notable achievements include:</w:t>
      </w:r>
    </w:p>
    <w:p>
      <w:pPr>
        <w:numPr>
          <w:ilvl w:val="0"/>
          <w:numId w:val="1001"/>
        </w:numPr>
        <w:pStyle w:val="Compact"/>
      </w:pPr>
      <w:r>
        <w:rPr>
          <w:bCs/>
          <w:b/>
        </w:rPr>
        <w:t xml:space="preserve">89 placements</w:t>
      </w:r>
      <w:r>
        <w:t xml:space="preserve"> </w:t>
      </w:r>
      <w:r>
        <w:t xml:space="preserve">of Mechatronics Engineers across 37 client organizations (including 12 Fortune 500 firms with Brussels operations)</w:t>
      </w:r>
    </w:p>
    <w:p>
      <w:pPr>
        <w:numPr>
          <w:ilvl w:val="0"/>
          <w:numId w:val="1001"/>
        </w:numPr>
        <w:pStyle w:val="Compact"/>
      </w:pPr>
      <w:r>
        <w:rPr>
          <w:bCs/>
          <w:b/>
        </w:rPr>
        <w:t xml:space="preserve">42% average salary premium</w:t>
      </w:r>
      <w:r>
        <w:t xml:space="preserve"> </w:t>
      </w:r>
      <w:r>
        <w:t xml:space="preserve">for top-tier Mechatronics Engineer candidates over market baseline, reflecting scarcity in specialized skill sets</w:t>
      </w:r>
    </w:p>
    <w:p>
      <w:pPr>
        <w:numPr>
          <w:ilvl w:val="0"/>
          <w:numId w:val="1001"/>
        </w:numPr>
        <w:pStyle w:val="Compact"/>
      </w:pPr>
      <w:r>
        <w:rPr>
          <w:bCs/>
          <w:b/>
        </w:rPr>
        <w:t xml:space="preserve">100% client retention rate</w:t>
      </w:r>
      <w:r>
        <w:t xml:space="preserve"> </w:t>
      </w:r>
      <w:r>
        <w:t xml:space="preserve">from Q2 2024 placements, with 63% of clients securing additional recruitment engagements</w:t>
      </w:r>
    </w:p>
    <w:p>
      <w:pPr>
        <w:numPr>
          <w:ilvl w:val="0"/>
          <w:numId w:val="1001"/>
        </w:numPr>
        <w:pStyle w:val="Compact"/>
      </w:pPr>
      <w:r>
        <w:rPr>
          <w:bCs/>
          <w:b/>
        </w:rPr>
        <w:t xml:space="preserve">87% candidate satisfaction rate</w:t>
      </w:r>
      <w:r>
        <w:t xml:space="preserve">, driven by tailored Brussels market positioning and language competency matching</w:t>
      </w:r>
    </w:p>
    <w:p>
      <w:pPr>
        <w:pStyle w:val="FirstParagraph"/>
      </w:pPr>
      <w:r>
        <w:t xml:space="preserve">The most significant growth occurred in the automotive sector (210% YoY placement increase), where companies like Mercedes-Benz Belgium are rapidly expanding their mechatronics teams to support autonomous vehicle testing facilities near the Brussels-Capital Region. We also witnessed unprecedented demand from pharmaceutical automation firms such as Lonza, requiring Mechatronics Engineers with ISO 13485 compliance expertise for sterile manufacturing systems.</w:t>
      </w:r>
    </w:p>
    <w:bookmarkEnd w:id="22"/>
    <w:bookmarkStart w:id="23" w:name="competitive-landscape-assessment"/>
    <w:p>
      <w:pPr>
        <w:pStyle w:val="Heading2"/>
      </w:pPr>
      <w:r>
        <w:t xml:space="preserve">Competitive Landscape Assessment</w:t>
      </w:r>
    </w:p>
    <w:p>
      <w:pPr>
        <w:pStyle w:val="FirstParagraph"/>
      </w:pPr>
      <w:r>
        <w:t xml:space="preserve">The Belgium Brussels market is experiencing a "talent war" for Mechatronics Engineers, with recruitment agencies competing aggressively through specialized industry partnerships. Our competitive edge lies in two distinct advantages:</w:t>
      </w:r>
    </w:p>
    <w:p>
      <w:pPr>
        <w:numPr>
          <w:ilvl w:val="0"/>
          <w:numId w:val="1002"/>
        </w:numPr>
        <w:pStyle w:val="Compact"/>
      </w:pPr>
      <w:r>
        <w:rPr>
          <w:bCs/>
          <w:b/>
        </w:rPr>
        <w:t xml:space="preserve">Local Market Intelligence:</w:t>
      </w:r>
      <w:r>
        <w:t xml:space="preserve"> </w:t>
      </w:r>
      <w:r>
        <w:t xml:space="preserve">Deep understanding of Brussels-specific regulatory requirements (e.g., EU Machinery Directive compliance) and cultural nuances in engineering workplaces</w:t>
      </w:r>
    </w:p>
    <w:p>
      <w:pPr>
        <w:numPr>
          <w:ilvl w:val="0"/>
          <w:numId w:val="1002"/>
        </w:numPr>
        <w:pStyle w:val="Compact"/>
      </w:pPr>
      <w:r>
        <w:rPr>
          <w:bCs/>
          <w:b/>
        </w:rPr>
        <w:t xml:space="preserve">Bilingual Talent Sourcing Network:</w:t>
      </w:r>
      <w:r>
        <w:t xml:space="preserve"> </w:t>
      </w:r>
      <w:r>
        <w:t xml:space="preserve">Partnerships with both Dutch-speaking technical universities (e.g., Ghent University) and French-language institutions (ULiège), ensuring access to the full bilingual talent pool required for Brussels' corporate ecosystem</w:t>
      </w:r>
    </w:p>
    <w:p>
      <w:pPr>
        <w:pStyle w:val="FirstParagraph"/>
      </w:pPr>
      <w:r>
        <w:t xml:space="preserve">Competitor analysis indicates that 73% of agencies lack specialized mechatronics recruitment teams, leading to prolonged placement cycles. Our dedicated Mechatronics Engineering division in Brussels achieved an average placement timeline of 28 days—50% faster than market average—by leveraging our local industry connections.</w:t>
      </w:r>
    </w:p>
    <w:bookmarkEnd w:id="23"/>
    <w:bookmarkStart w:id="24" w:name="Xda4e13477b69da54e4d4955ad45bdfaef5ddcb3"/>
    <w:p>
      <w:pPr>
        <w:pStyle w:val="Heading2"/>
      </w:pPr>
      <w:r>
        <w:t xml:space="preserve">Client Success Stories: Belgium Brussels Context</w:t>
      </w:r>
    </w:p>
    <w:p>
      <w:pPr>
        <w:pStyle w:val="FirstParagraph"/>
      </w:pPr>
      <w:r>
        <w:t xml:space="preserve">Our recent placements exemplify the strategic value delivered to clients in the Belgium Brussels landscape:</w:t>
      </w:r>
    </w:p>
    <w:p>
      <w:pPr>
        <w:numPr>
          <w:ilvl w:val="0"/>
          <w:numId w:val="1003"/>
        </w:numPr>
        <w:pStyle w:val="Compact"/>
      </w:pPr>
      <w:r>
        <w:rPr>
          <w:iCs/>
          <w:i/>
        </w:rPr>
        <w:t xml:space="preserve">Siemens Mobility (Brussels):</w:t>
      </w:r>
      <w:r>
        <w:t xml:space="preserve"> </w:t>
      </w:r>
      <w:r>
        <w:t xml:space="preserve">Placed 15 Mechatronics Engineers for their new smart rail automation center. These engineers are directly supporting EU-funded "Digital Rail" infrastructure projects, with deployments scheduled through 2027.</w:t>
      </w:r>
    </w:p>
    <w:p>
      <w:pPr>
        <w:numPr>
          <w:ilvl w:val="0"/>
          <w:numId w:val="1003"/>
        </w:numPr>
        <w:pStyle w:val="Compact"/>
      </w:pPr>
      <w:r>
        <w:rPr>
          <w:iCs/>
          <w:i/>
        </w:rPr>
        <w:t xml:space="preserve">Clinipax Robotics (Brussels Start-up):</w:t>
      </w:r>
      <w:r>
        <w:t xml:space="preserve"> </w:t>
      </w:r>
      <w:r>
        <w:t xml:space="preserve">Facilitated the hiring of a lead Mechatronics Engineer with dual expertise in medical device integration and ROS (Robot Operating System) development. This hire accelerated their EU Medical Device Regulation (MDR 2017/745) compliance timeline by 6 months.</w:t>
      </w:r>
    </w:p>
    <w:p>
      <w:pPr>
        <w:numPr>
          <w:ilvl w:val="0"/>
          <w:numId w:val="1003"/>
        </w:numPr>
        <w:pStyle w:val="Compact"/>
      </w:pPr>
      <w:r>
        <w:rPr>
          <w:iCs/>
          <w:i/>
        </w:rPr>
        <w:t xml:space="preserve">L'Institut de Recherche en Sciences et Technologies Industrielles:</w:t>
      </w:r>
      <w:r>
        <w:t xml:space="preserve"> </w:t>
      </w:r>
      <w:r>
        <w:t xml:space="preserve">Secured three senior Mechatronics Engineers for a collaborative EU Horizon Europe research project focused on sustainable manufacturing—highlighting our ability to serve both corporate and academic clients in Brussels.</w:t>
      </w:r>
    </w:p>
    <w:bookmarkEnd w:id="24"/>
    <w:bookmarkStart w:id="25" w:name="future-outlook-strategic-recommendations"/>
    <w:p>
      <w:pPr>
        <w:pStyle w:val="Heading2"/>
      </w:pPr>
      <w:r>
        <w:t xml:space="preserve">Future Outlook &amp; Strategic Recommendations</w:t>
      </w:r>
    </w:p>
    <w:p>
      <w:pPr>
        <w:pStyle w:val="FirstParagraph"/>
      </w:pPr>
      <w:r>
        <w:t xml:space="preserve">The demand trajectory for Mechatronics Engineers in Belgium Brussels shows no signs of plateauing. Projections indicate a 30% compound annual growth rate through 2026, fueled by the EU's Green Deal industrialization targets and the upcoming "Digital Europe Programme" implementation phase centered in Brussels. We recommend three strategic actions to sustain our market leadership:</w:t>
      </w:r>
    </w:p>
    <w:p>
      <w:pPr>
        <w:numPr>
          <w:ilvl w:val="0"/>
          <w:numId w:val="1004"/>
        </w:numPr>
        <w:pStyle w:val="Compact"/>
      </w:pPr>
      <w:r>
        <w:rPr>
          <w:bCs/>
          <w:b/>
        </w:rPr>
        <w:t xml:space="preserve">Expand Language-Integrated Training Partnerships:</w:t>
      </w:r>
      <w:r>
        <w:t xml:space="preserve"> </w:t>
      </w:r>
      <w:r>
        <w:t xml:space="preserve">Develop certified upskilling programs with KULeuven specifically for Mechatronics Engineers focusing on EU regulatory frameworks (e.g., CE marking, GDPR for industrial IoT)</w:t>
      </w:r>
    </w:p>
    <w:p>
      <w:pPr>
        <w:numPr>
          <w:ilvl w:val="0"/>
          <w:numId w:val="1004"/>
        </w:numPr>
        <w:pStyle w:val="Compact"/>
      </w:pPr>
      <w:r>
        <w:rPr>
          <w:bCs/>
          <w:b/>
        </w:rPr>
        <w:t xml:space="preserve">Launch Brussels-Specific Talent Index:</w:t>
      </w:r>
      <w:r>
        <w:t xml:space="preserve"> </w:t>
      </w:r>
      <w:r>
        <w:t xml:space="preserve">Create a quarterly market report tracking mechatronics salary benchmarks, skill shortages, and demand patterns unique to the Belgium Brussels metro area</w:t>
      </w:r>
    </w:p>
    <w:p>
      <w:pPr>
        <w:numPr>
          <w:ilvl w:val="0"/>
          <w:numId w:val="1004"/>
        </w:numPr>
        <w:pStyle w:val="Compact"/>
      </w:pPr>
      <w:r>
        <w:rPr>
          <w:bCs/>
          <w:b/>
        </w:rPr>
        <w:t xml:space="preserve">Strengthen EU Institution Liaison:</w:t>
      </w:r>
      <w:r>
        <w:t xml:space="preserve"> </w:t>
      </w:r>
      <w:r>
        <w:t xml:space="preserve">Formalize partnerships with European Innovation Council (EIC) offices in Brussels to identify emerging R&amp;D projects requiring Mechatronics Engineer talent</w:t>
      </w:r>
    </w:p>
    <w:bookmarkEnd w:id="25"/>
    <w:bookmarkStart w:id="26" w:name="conclusion"/>
    <w:p>
      <w:pPr>
        <w:pStyle w:val="Heading2"/>
      </w:pPr>
      <w:r>
        <w:t xml:space="preserve">Conclusion</w:t>
      </w:r>
    </w:p>
    <w:p>
      <w:pPr>
        <w:pStyle w:val="FirstParagraph"/>
      </w:pPr>
      <w:r>
        <w:t xml:space="preserve">The Belgium Brussels market represents an unprecedented opportunity for Mechatronics Engineering talent acquisition, where strategic sales execution directly contributes to the European Union's industrial competitiveness. This Sales Report confirms that specialized recruitment expertise—coupled with deep understanding of the local regulatory and linguistic landscape—is paramount to meeting client needs in this high-stakes sector. As we advance into Q4 2024, our focus on delivering exceptional Mechatronics Engineer placements within the Belgium Brussels ecosystem will remain central to our growth strategy, ensuring continued leadership in a market where every qualified candidate directly impacts European innovation capacity.</w:t>
      </w:r>
    </w:p>
    <w:p>
      <w:pPr>
        <w:pStyle w:val="BodyText"/>
      </w:pPr>
      <w:r>
        <w:rPr>
          <w:iCs/>
          <w:i/>
        </w:rPr>
        <w:t xml:space="preserve">Prepared by: Global Engineering Talent Solutions | Brussels Office | September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Mechatronics Engineer Recruitment in Belgium Brussels</dc:title>
  <dc:creator/>
  <dc:language>en</dc:language>
  <cp:keywords/>
  <dcterms:created xsi:type="dcterms:W3CDTF">2026-07-19T12:57:09Z</dcterms:created>
  <dcterms:modified xsi:type="dcterms:W3CDTF">2026-07-19T12:57:09Z</dcterms:modified>
</cp:coreProperties>
</file>

<file path=docProps/custom.xml><?xml version="1.0" encoding="utf-8"?>
<Properties xmlns="http://schemas.openxmlformats.org/officeDocument/2006/custom-properties" xmlns:vt="http://schemas.openxmlformats.org/officeDocument/2006/docPropsVTypes"/>
</file>