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for</w:t>
      </w:r>
      <w:r>
        <w:t xml:space="preserve"> </w:t>
      </w:r>
      <w:r>
        <w:t xml:space="preserve">China</w:t>
      </w:r>
      <w:r>
        <w:t xml:space="preserve"> </w:t>
      </w:r>
      <w:r>
        <w:t xml:space="preserve">Beijing</w:t>
      </w:r>
    </w:p>
    <w:bookmarkStart w:id="28" w:name="X2266ff67d391f000650db09cb4135d570ee06a9"/>
    <w:p>
      <w:pPr>
        <w:pStyle w:val="Heading1"/>
      </w:pPr>
      <w:r>
        <w:t xml:space="preserve">Sales Report: Strategic Recruitment of Mechatronics Engineers in China Beijing (Q3 2023)</w:t>
      </w:r>
    </w:p>
    <w:bookmarkStart w:id="20" w:name="executive-summary"/>
    <w:p>
      <w:pPr>
        <w:pStyle w:val="Heading2"/>
      </w:pPr>
      <w:r>
        <w:t xml:space="preserve">Executive Summary</w:t>
      </w:r>
    </w:p>
    <w:p>
      <w:pPr>
        <w:pStyle w:val="FirstParagraph"/>
      </w:pPr>
      <w:r>
        <w:t xml:space="preserve">This Sales Report details the performance and strategic outlook for recruitment services specializing in high-demand Mechatronics Engineers within the dynamic industrial landscape of China Beijing. As Beijing accelerates its transition toward advanced manufacturing under initiatives like "Beijing Manufacturing 2025," demand for skilled Mechatronics Engineers has surged by 35% YoY. This report confirms our agency's successful placement of 147 top-tier Mechatronics Engineers across key sectors, achieving a client retention rate of 89% and exceeding Q3 sales targets by 18%. The strategic focus on China Beijing as a hub for robotics, EV manufacturing, and smart infrastructure has proven exceptionally profitable.</w:t>
      </w:r>
    </w:p>
    <w:bookmarkEnd w:id="20"/>
    <w:bookmarkStart w:id="21" w:name="Xd3f7c32aa44f5d18b18e642d50e6e0fcf1bc37e"/>
    <w:p>
      <w:pPr>
        <w:pStyle w:val="Heading2"/>
      </w:pPr>
      <w:r>
        <w:t xml:space="preserve">Market Analysis: Why Mechatronics Engineers Dominate Beijing's Talent Market</w:t>
      </w:r>
    </w:p>
    <w:p>
      <w:pPr>
        <w:pStyle w:val="FirstParagraph"/>
      </w:pPr>
      <w:r>
        <w:t xml:space="preserve">Beijing's status as China’s innovation capital is undeniable. Home to Tsinghua University, the Chinese Academy of Sciences, and major industrial parks like Zhongguancun, the city drives national technological advancement. Crucially, Beijing’s manufacturing sector faces intense pressure to adopt Industry 4.0 solutions—automating assembly lines, developing precision robotics for semiconductors (e.g., SMIC facilities in Beijing), and building next-gen electric vehicle (EV) components. This shift creates an unprecedented need for Mechatronics Engineers who bridge mechanical design, electrical systems, control theory, and embedded software.</w:t>
      </w:r>
    </w:p>
    <w:p>
      <w:pPr>
        <w:pStyle w:val="BodyText"/>
      </w:pPr>
      <w:r>
        <w:t xml:space="preserve">Unlike traditional mechanical or electrical engineers, Mechatronics Engineers possess the integrated skillset required to solve complex automation challenges. For instance, Beijing-based automotive giants like BAIC Group and NIO are actively recruiting Mechatronics Engineers to develop autonomous driving hardware and battery assembly systems. Similarly, semiconductor manufacturers in Beijing require these professionals for wafer-handling robotics and cleanroom automation. The China Beijing government’s "High-Tech Industrial Development Zone" incentives further amplify demand, directly linking funding to companies hiring specialized Mechatronics talent.</w:t>
      </w:r>
    </w:p>
    <w:bookmarkEnd w:id="21"/>
    <w:bookmarkStart w:id="22" w:name="X77b00421997a138d7a61d764776a23d42a7ff5f"/>
    <w:p>
      <w:pPr>
        <w:pStyle w:val="Heading2"/>
      </w:pPr>
      <w:r>
        <w:t xml:space="preserve">Sales Performance: Targeting the China Beijing Opportunity</w:t>
      </w:r>
    </w:p>
    <w:p>
      <w:pPr>
        <w:pStyle w:val="FirstParagraph"/>
      </w:pPr>
      <w:r>
        <w:t xml:space="preserve">Our sales strategy for Q3 focused exclusively on serving manufacturers and tech firms headquartered in Beijing. Key achievements include:</w:t>
      </w:r>
    </w:p>
    <w:p>
      <w:pPr>
        <w:numPr>
          <w:ilvl w:val="0"/>
          <w:numId w:val="1001"/>
        </w:numPr>
        <w:pStyle w:val="Compact"/>
      </w:pPr>
      <w:r>
        <w:rPr>
          <w:bCs/>
          <w:b/>
        </w:rPr>
        <w:t xml:space="preserve">147 Placements:</w:t>
      </w:r>
      <w:r>
        <w:t xml:space="preserve"> </w:t>
      </w:r>
      <w:r>
        <w:t xml:space="preserve">82% in robotics/AI startups (e.g., DeepX, Baidu’s autonomous driving division), 15% in EV manufacturing (BAIC, NIO), and 23% in semiconductor equipment suppliers (Silicon Integrated Systems).</w:t>
      </w:r>
    </w:p>
    <w:p>
      <w:pPr>
        <w:numPr>
          <w:ilvl w:val="0"/>
          <w:numId w:val="1001"/>
        </w:numPr>
        <w:pStyle w:val="Compact"/>
      </w:pPr>
      <w:r>
        <w:rPr>
          <w:bCs/>
          <w:b/>
        </w:rPr>
        <w:t xml:space="preserve">Client Growth:</w:t>
      </w:r>
      <w:r>
        <w:t xml:space="preserve"> </w:t>
      </w:r>
      <w:r>
        <w:t xml:space="preserve">Added 37 new clients from Beijing-based enterprises, including two Tier-1 automotive suppliers securing their first Mechatronics Engineers via our agency.</w:t>
      </w:r>
    </w:p>
    <w:p>
      <w:pPr>
        <w:numPr>
          <w:ilvl w:val="0"/>
          <w:numId w:val="1001"/>
        </w:numPr>
        <w:pStyle w:val="Compact"/>
      </w:pPr>
      <w:r>
        <w:rPr>
          <w:bCs/>
          <w:b/>
        </w:rPr>
        <w:t xml:space="preserve">Sales Revenue:</w:t>
      </w:r>
      <w:r>
        <w:t xml:space="preserve"> </w:t>
      </w:r>
      <w:r>
        <w:t xml:space="preserve">Total revenue reached RMB 8.2 million, with a 24% increase in average contract value per Mechatronics Engineer placement due to premium demand in Beijing's high-value sectors.</w:t>
      </w:r>
    </w:p>
    <w:p>
      <w:pPr>
        <w:numPr>
          <w:ilvl w:val="0"/>
          <w:numId w:val="1001"/>
        </w:numPr>
        <w:pStyle w:val="Compact"/>
      </w:pPr>
      <w:r>
        <w:rPr>
          <w:bCs/>
          <w:b/>
        </w:rPr>
        <w:t xml:space="preserve">Client Satisfaction:</w:t>
      </w:r>
      <w:r>
        <w:t xml:space="preserve"> </w:t>
      </w:r>
      <w:r>
        <w:t xml:space="preserve">93% of Beijing-based clients rated our service "Excellent" for speed (average time-to-hire: 18 days) and talent quality—exceeding industry benchmarks by 27%.</w:t>
      </w:r>
    </w:p>
    <w:bookmarkEnd w:id="22"/>
    <w:bookmarkStart w:id="23" w:name="X2ef9c5f924405efc135e1330090c44bb322f559"/>
    <w:p>
      <w:pPr>
        <w:pStyle w:val="Heading2"/>
      </w:pPr>
      <w:r>
        <w:t xml:space="preserve">Case Study: Mechatronics Engineer Impact at a Beijing EV Manufacturer</w:t>
      </w:r>
    </w:p>
    <w:p>
      <w:pPr>
        <w:pStyle w:val="FirstParagraph"/>
      </w:pPr>
      <w:r>
        <w:rPr>
          <w:iCs/>
          <w:i/>
        </w:rPr>
        <w:t xml:space="preserve">Client:</w:t>
      </w:r>
      <w:r>
        <w:t xml:space="preserve"> </w:t>
      </w:r>
      <w:r>
        <w:t xml:space="preserve">A leading Beijing-based EV battery manufacturer expanding production capacity for the Chinese market.</w:t>
      </w:r>
    </w:p>
    <w:p>
      <w:pPr>
        <w:pStyle w:val="BodyText"/>
      </w:pPr>
      <w:r>
        <w:rPr>
          <w:iCs/>
          <w:i/>
        </w:rPr>
        <w:t xml:space="preserve">Challenge:</w:t>
      </w:r>
      <w:r>
        <w:t xml:space="preserve"> </w:t>
      </w:r>
      <w:r>
        <w:t xml:space="preserve">Needed to automate cell assembly lines to meet 200% YoY demand growth, requiring engineers fluent in PLC programming, vision systems (e.g., Cognex), and robotic integration—skills lacking in their internal team.</w:t>
      </w:r>
    </w:p>
    <w:p>
      <w:pPr>
        <w:pStyle w:val="BodyText"/>
      </w:pPr>
      <w:r>
        <w:rPr>
          <w:iCs/>
          <w:i/>
        </w:rPr>
        <w:t xml:space="preserve">Solution:</w:t>
      </w:r>
      <w:r>
        <w:t xml:space="preserve"> </w:t>
      </w:r>
      <w:r>
        <w:t xml:space="preserve">Our agency placed a senior Mechatronics Engineer with 7 years of experience in battery production robotics within 21 days. The engineer designed an automated module reducing assembly time by 32% and error rates by 45%.</w:t>
      </w:r>
    </w:p>
    <w:p>
      <w:pPr>
        <w:pStyle w:val="BodyText"/>
      </w:pPr>
      <w:r>
        <w:rPr>
          <w:iCs/>
          <w:i/>
        </w:rPr>
        <w:t xml:space="preserve">Result:</w:t>
      </w:r>
      <w:r>
        <w:t xml:space="preserve"> </w:t>
      </w:r>
      <w:r>
        <w:t xml:space="preserve">Client achieved full production capacity ahead of schedule, directly contributing to a RMB 120 million Q3 sales increase. This success led to a multi-year contract covering three additional Mechatronics Engineer placements—a testament to the value of specialized talent in China Beijing's competitive ecosystem.</w:t>
      </w:r>
    </w:p>
    <w:bookmarkEnd w:id="23"/>
    <w:bookmarkStart w:id="24" w:name="challenges-strategic-response"/>
    <w:p>
      <w:pPr>
        <w:pStyle w:val="Heading2"/>
      </w:pPr>
      <w:r>
        <w:t xml:space="preserve">Challenges &amp; Strategic Response</w:t>
      </w:r>
    </w:p>
    <w:p>
      <w:pPr>
        <w:pStyle w:val="FirstParagraph"/>
      </w:pPr>
      <w:r>
        <w:t xml:space="preserve">Despite strong demand, two challenges emerged in the China Beijing market:</w:t>
      </w:r>
    </w:p>
    <w:p>
      <w:pPr>
        <w:numPr>
          <w:ilvl w:val="0"/>
          <w:numId w:val="1002"/>
        </w:numPr>
        <w:pStyle w:val="Compact"/>
      </w:pPr>
      <w:r>
        <w:rPr>
          <w:bCs/>
          <w:b/>
        </w:rPr>
        <w:t xml:space="preserve">Talent Competition:</w:t>
      </w:r>
      <w:r>
        <w:t xml:space="preserve"> </w:t>
      </w:r>
      <w:r>
        <w:t xml:space="preserve">Local universities (e.g., Tsinghua, Beihang) produce ~500 Mechatronics graduates annually, but only 22% possess industry-ready skills. We responded by building direct partnerships with these institutions to co-develop training programs focused on Beijing’s industrial needs.</w:t>
      </w:r>
    </w:p>
    <w:p>
      <w:pPr>
        <w:numPr>
          <w:ilvl w:val="0"/>
          <w:numId w:val="1002"/>
        </w:numPr>
        <w:pStyle w:val="Compact"/>
      </w:pPr>
      <w:r>
        <w:rPr>
          <w:bCs/>
          <w:b/>
        </w:rPr>
        <w:t xml:space="preserve">Salary Pressure:</w:t>
      </w:r>
      <w:r>
        <w:t xml:space="preserve"> </w:t>
      </w:r>
      <w:r>
        <w:t xml:space="preserve">Base salaries for Mechatronics Engineers in Beijing rose 19% YoY due to scarcity. Our sales team pivoted to offering value-based packages (e.g., relocation bonuses, R&amp;D project incentives) rather than competing solely on base pay, preserving margin while meeting client needs.</w:t>
      </w:r>
    </w:p>
    <w:bookmarkEnd w:id="24"/>
    <w:bookmarkStart w:id="25" w:name="Xcc47e3069c7f963185da8e9775e0dd53b1a7aa0"/>
    <w:p>
      <w:pPr>
        <w:pStyle w:val="Heading2"/>
      </w:pPr>
      <w:r>
        <w:t xml:space="preserve">Future Outlook: Capitalizing on China Beijing's Growth Trajectory</w:t>
      </w:r>
    </w:p>
    <w:p>
      <w:pPr>
        <w:pStyle w:val="FirstParagraph"/>
      </w:pPr>
      <w:r>
        <w:t xml:space="preserve">Beijing’s commitment to becoming a global leader in intelligent manufacturing (e.g., "Capital City of Innovation" initiative) ensures sustained demand for Mechatronics Engineers. Our Q4 strategy prioritizes:</w:t>
      </w:r>
    </w:p>
    <w:p>
      <w:pPr>
        <w:numPr>
          <w:ilvl w:val="0"/>
          <w:numId w:val="1003"/>
        </w:numPr>
        <w:pStyle w:val="Compact"/>
      </w:pPr>
      <w:r>
        <w:rPr>
          <w:bCs/>
          <w:b/>
        </w:rPr>
        <w:t xml:space="preserve">Deepening Beijing-Specific Expertise:</w:t>
      </w:r>
      <w:r>
        <w:t xml:space="preserve"> </w:t>
      </w:r>
      <w:r>
        <w:t xml:space="preserve">Launching a dedicated "Beijing Industrial Ecosystem" team to understand sector nuances (e.g., EV vs. semiconductor talent requirements) and accelerate placements.</w:t>
      </w:r>
    </w:p>
    <w:p>
      <w:pPr>
        <w:numPr>
          <w:ilvl w:val="0"/>
          <w:numId w:val="1003"/>
        </w:numPr>
        <w:pStyle w:val="Compact"/>
      </w:pPr>
      <w:r>
        <w:rPr>
          <w:bCs/>
          <w:b/>
        </w:rPr>
        <w:t xml:space="preserve">Leveraging Government Partnerships:</w:t>
      </w:r>
      <w:r>
        <w:t xml:space="preserve"> </w:t>
      </w:r>
      <w:r>
        <w:t xml:space="preserve">Collaborating with Beijing’s Human Resources Bureau to access talent databases and qualify for recruitment subsidies under the "High-Level Talent Introduction Plan."</w:t>
      </w:r>
    </w:p>
    <w:p>
      <w:pPr>
        <w:numPr>
          <w:ilvl w:val="0"/>
          <w:numId w:val="1003"/>
        </w:numPr>
        <w:pStyle w:val="Compact"/>
      </w:pPr>
      <w:r>
        <w:rPr>
          <w:bCs/>
          <w:b/>
        </w:rPr>
        <w:t xml:space="preserve">Upselling Premium Services:</w:t>
      </w:r>
      <w:r>
        <w:t xml:space="preserve"> </w:t>
      </w:r>
      <w:r>
        <w:t xml:space="preserve">Offering AI-driven talent matching (e.g., predicting engineer success in specific Beijing manufacturing contexts) to command higher fees, targeting clients in robotics and smart factory solutions.</w:t>
      </w:r>
    </w:p>
    <w:bookmarkEnd w:id="25"/>
    <w:bookmarkStart w:id="27" w:name="conclusion"/>
    <w:p>
      <w:pPr>
        <w:pStyle w:val="Heading2"/>
      </w:pPr>
      <w:r>
        <w:t xml:space="preserve">Conclusion</w:t>
      </w:r>
    </w:p>
    <w:p>
      <w:pPr>
        <w:pStyle w:val="FirstParagraph"/>
      </w:pPr>
      <w:r>
        <w:t xml:space="preserve">This Sales Report underscores the pivotal role of Mechatronics Engineers as catalysts for Beijing’s industrial evolution. The China Beijing market is no longer just a regional opportunity—it is the epicenter of China’s advanced manufacturing revolution, demanding specialized talent that our agency delivers with precision. Our Q3 results prove that strategic focus on this niche within China Beijing yields exceptional ROI through high-value placements and long-term client partnerships. As we move into Q4, our pipeline for Mechatronics Engineer recruitment in Beijing is 210% ahead of last year’s pace, securing a strong foundation for sustained growth. The future of manufacturing in China Beijing isn’t just automated—it’s engineered by Mechatronics Experts.</w:t>
      </w:r>
    </w:p>
    <w:bookmarkStart w:id="26" w:name="X69f4b475d6bd8531f53fdd7ef11fa96489c758f"/>
    <w:p>
      <w:pPr>
        <w:pStyle w:val="Heading3"/>
      </w:pPr>
      <w:r>
        <w:t xml:space="preserve">Report Prepared By: Global Talent Solutions Group</w:t>
      </w:r>
    </w:p>
    <w:p>
      <w:pPr>
        <w:pStyle w:val="FirstParagraph"/>
      </w:pPr>
      <w:r>
        <w:t xml:space="preserve">Date: October 26, 2023 | Region: China Beijing | Document Type: Sales Performance Analysis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Recruitment &amp; Market Analysis for China Beijing</dc:title>
  <dc:creator/>
  <cp:keywords/>
  <dcterms:created xsi:type="dcterms:W3CDTF">2026-07-18T19:51:57Z</dcterms:created>
  <dcterms:modified xsi:type="dcterms:W3CDTF">2026-07-18T19:51:57Z</dcterms:modified>
</cp:coreProperties>
</file>

<file path=docProps/custom.xml><?xml version="1.0" encoding="utf-8"?>
<Properties xmlns="http://schemas.openxmlformats.org/officeDocument/2006/custom-properties" xmlns:vt="http://schemas.openxmlformats.org/officeDocument/2006/docPropsVTypes"/>
</file>