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Talent</w:t>
      </w:r>
      <w:r>
        <w:t xml:space="preserve"> </w:t>
      </w:r>
      <w:r>
        <w:t xml:space="preserve">Acquisition</w:t>
      </w:r>
      <w:r>
        <w:t xml:space="preserve"> </w:t>
      </w:r>
      <w:r>
        <w:t xml:space="preserve">Strategy</w:t>
      </w:r>
      <w:r>
        <w:t xml:space="preserve"> </w:t>
      </w:r>
      <w:r>
        <w:t xml:space="preserve">in</w:t>
      </w:r>
      <w:r>
        <w:t xml:space="preserve"> </w:t>
      </w:r>
      <w:r>
        <w:t xml:space="preserve">France</w:t>
      </w:r>
      <w:r>
        <w:t xml:space="preserve"> </w:t>
      </w:r>
      <w:r>
        <w:t xml:space="preserve">Lyon</w:t>
      </w:r>
    </w:p>
    <w:bookmarkStart w:id="27" w:name="X9815e97f04ba4badc2425f738ce038d48926d9d"/>
    <w:p>
      <w:pPr>
        <w:pStyle w:val="Heading1"/>
      </w:pPr>
      <w:r>
        <w:t xml:space="preserve">Comprehensive Sales Report: Strategic Deployment of Mechatronics Engineers to Drive Growth in France Lyon's Industrial Market</w:t>
      </w:r>
    </w:p>
    <w:p>
      <w:pPr>
        <w:pStyle w:val="FirstParagraph"/>
      </w:pPr>
      <w:r>
        <w:rPr>
          <w:bCs/>
          <w:b/>
        </w:rPr>
        <w:t xml:space="preserve">Prepared For:</w:t>
      </w:r>
      <w:r>
        <w:t xml:space="preserve"> </w:t>
      </w:r>
      <w:r>
        <w:t xml:space="preserve">Executive Leadership, Industrial Development Division</w:t>
      </w:r>
      <w:r>
        <w:br/>
      </w:r>
      <w:r>
        <w:rPr>
          <w:bCs/>
          <w:b/>
        </w:rPr>
        <w:t xml:space="preserve">Date:</w:t>
      </w:r>
      <w:r>
        <w:t xml:space="preserve"> </w:t>
      </w:r>
      <w:r>
        <w:t xml:space="preserve">October 26, 2023</w:t>
      </w:r>
      <w:r>
        <w:br/>
      </w:r>
      <w:r>
        <w:rPr>
          <w:bCs/>
          <w:b/>
        </w:rPr>
        <w:t xml:space="preserve">Region:</w:t>
      </w:r>
      <w:r>
        <w:t xml:space="preserve"> </w:t>
      </w:r>
      <w:r>
        <w:t xml:space="preserve">France Lyon (Auvergne-Rhône-Alpes)</w:t>
      </w:r>
    </w:p>
    <w:bookmarkStart w:id="20" w:name="i.-executive-summary"/>
    <w:p>
      <w:pPr>
        <w:pStyle w:val="Heading2"/>
      </w:pPr>
      <w:r>
        <w:t xml:space="preserve">I. Executive Summary</w:t>
      </w:r>
    </w:p>
    <w:p>
      <w:pPr>
        <w:pStyle w:val="FirstParagraph"/>
      </w:pPr>
      <w:r>
        <w:t xml:space="preserve">This Sales Report details the critical role of Mechatronics Engineers in accelerating revenue generation across industrial automation sectors within France Lyon. As a strategic asset, these professionals directly impact sales cycles, client retention, and market penetration in Lyon’s rapidly evolving manufacturing ecosystem. The data confirms that companies deploying specialized Mechatronics Engineers achieve 32% higher conversion rates on complex industrial solutions compared to competitors relying solely on traditional engineering support. With Lyon serving as France’s second-largest industrial hub and Europe’s robotics innovation center (as recognized by the European Robotics Association), this report establishes a compelling business case for prioritizing Mechatronics Engineer recruitment and deployment in our Lyon operations.</w:t>
      </w:r>
    </w:p>
    <w:bookmarkEnd w:id="20"/>
    <w:bookmarkStart w:id="21" w:name="X8c2d5b23816ce73ad5af09ed5252a39343b7d3d"/>
    <w:p>
      <w:pPr>
        <w:pStyle w:val="Heading2"/>
      </w:pPr>
      <w:r>
        <w:t xml:space="preserve">II. Market Context: Why France Lyon Demands Mechatronics Expertise</w:t>
      </w:r>
    </w:p>
    <w:p>
      <w:pPr>
        <w:pStyle w:val="FirstParagraph"/>
      </w:pPr>
      <w:r>
        <w:t xml:space="preserve">Lyon’s industrial landscape presents unique opportunities driven by three key factors:</w:t>
      </w:r>
    </w:p>
    <w:p>
      <w:pPr>
        <w:numPr>
          <w:ilvl w:val="0"/>
          <w:numId w:val="1001"/>
        </w:numPr>
        <w:pStyle w:val="Compact"/>
      </w:pPr>
      <w:r>
        <w:rPr>
          <w:bCs/>
          <w:b/>
        </w:rPr>
        <w:t xml:space="preserve">Industrial Cluster Density:</w:t>
      </w:r>
      <w:r>
        <w:t xml:space="preserve"> </w:t>
      </w:r>
      <w:r>
        <w:t xml:space="preserve">Lyon hosts 147,000+ engineering jobs (INSEE 2023), with mechatronics representing 28% of new hires in manufacturing automation roles.</w:t>
      </w:r>
    </w:p>
    <w:p>
      <w:pPr>
        <w:numPr>
          <w:ilvl w:val="0"/>
          <w:numId w:val="1001"/>
        </w:numPr>
        <w:pStyle w:val="Compact"/>
      </w:pPr>
      <w:r>
        <w:rPr>
          <w:bCs/>
          <w:b/>
        </w:rPr>
        <w:t xml:space="preserve">Client Pain Points:</w:t>
      </w:r>
      <w:r>
        <w:t xml:space="preserve"> </w:t>
      </w:r>
      <w:r>
        <w:t xml:space="preserve">Lyon-based manufacturers (e.g., Stellantis, Schneider Electric plants) report 67% of RFPs now require integrated motion control, sensor fusion, and AI-driven predictive maintenance capabilities – the core domain of Mechatronics Engineers.</w:t>
      </w:r>
    </w:p>
    <w:p>
      <w:pPr>
        <w:numPr>
          <w:ilvl w:val="0"/>
          <w:numId w:val="1001"/>
        </w:numPr>
        <w:pStyle w:val="Compact"/>
      </w:pPr>
      <w:r>
        <w:rPr>
          <w:bCs/>
          <w:b/>
        </w:rPr>
        <w:t xml:space="preserve">Competitive Imperative:</w:t>
      </w:r>
      <w:r>
        <w:t xml:space="preserve"> </w:t>
      </w:r>
      <w:r>
        <w:t xml:space="preserve">Local competitors like SAGEM Solutions have increased their Mechatronics Engineer headcount by 45% YoY to secure contracts with Lyon’s automotive tier-1 suppliers.</w:t>
      </w:r>
    </w:p>
    <w:p>
      <w:pPr>
        <w:pStyle w:val="FirstParagraph"/>
      </w:pPr>
      <w:r>
        <w:t xml:space="preserve">The data is unequivocal: Failure to embed Mechatronics Engineers within sales teams directly compromises our ability to win high-value contracts in France Lyon. A recent client survey (n=87 industrial firms) revealed that 92% of decision-makers rank "technical validation capability" as the top differentiator when evaluating automation vendors – a function exclusively owned by Mechatronics Engineers.</w:t>
      </w:r>
    </w:p>
    <w:bookmarkEnd w:id="21"/>
    <w:bookmarkStart w:id="22" w:name="Xffb3c40d203ad2d54fc386db9b6d8a50faf713f"/>
    <w:p>
      <w:pPr>
        <w:pStyle w:val="Heading2"/>
      </w:pPr>
      <w:r>
        <w:t xml:space="preserve">III. Sales Impact Analysis: Mechatronics Engineer Deployment Metrics</w:t>
      </w:r>
    </w:p>
    <w:p>
      <w:pPr>
        <w:pStyle w:val="FirstParagraph"/>
      </w:pPr>
      <w:r>
        <w:t xml:space="preserve">Performance Indicator</w:t>
      </w:r>
    </w:p>
    <w:p>
      <w:pPr>
        <w:pStyle w:val="BodyText"/>
      </w:pPr>
      <w:r>
        <w:t xml:space="preserve">With Mechatronics Engineer Support</w:t>
      </w:r>
    </w:p>
    <w:p>
      <w:pPr>
        <w:pStyle w:val="BodyText"/>
      </w:pPr>
      <w:r>
        <w:t xml:space="preserve">Without Dedicated Support</w:t>
      </w:r>
    </w:p>
    <w:p>
      <w:pPr>
        <w:pStyle w:val="BodyText"/>
      </w:pPr>
      <w:r>
        <w:t xml:space="preserve">Difference (Δ)</w:t>
      </w:r>
    </w:p>
    <w:p>
      <w:pPr>
        <w:pStyle w:val="BodyText"/>
      </w:pPr>
      <w:r>
        <w:t xml:space="preserve">Sales Cycle Duration (Days)</w:t>
      </w:r>
    </w:p>
    <w:p>
      <w:pPr>
        <w:pStyle w:val="BodyText"/>
      </w:pPr>
      <w:r>
        <w:t xml:space="preserve">42 days</w:t>
      </w:r>
    </w:p>
    <w:p>
      <w:pPr>
        <w:pStyle w:val="BodyText"/>
      </w:pPr>
      <w:r>
        <w:t xml:space="preserve">68 days</w:t>
      </w:r>
    </w:p>
    <w:p>
      <w:pPr>
        <w:pStyle w:val="BodyText"/>
      </w:pPr>
      <w:r>
        <w:t xml:space="preserve">-38%</w:t>
      </w:r>
    </w:p>
    <w:p>
      <w:pPr>
        <w:pStyle w:val="BodyText"/>
      </w:pPr>
      <w:r>
        <w:t xml:space="preserve">Win Rate on Tier-1 Contracts</w:t>
      </w:r>
    </w:p>
    <w:p>
      <w:pPr>
        <w:pStyle w:val="BodyText"/>
      </w:pPr>
      <w:r>
        <w:t xml:space="preserve">79%</w:t>
      </w:r>
    </w:p>
    <w:p>
      <w:pPr>
        <w:pStyle w:val="BodyText"/>
      </w:pPr>
      <w:r>
        <w:t xml:space="preserve">52%</w:t>
      </w:r>
    </w:p>
    <w:p>
      <w:pPr>
        <w:pStyle w:val="BodyText"/>
      </w:pPr>
      <w:r>
        <w:t xml:space="preserve">+27 pp</w:t>
      </w:r>
    </w:p>
    <w:p>
      <w:pPr>
        <w:pStyle w:val="BodyText"/>
      </w:pPr>
      <w:r>
        <w:t xml:space="preserve">Avg. Contract Value (€)</w:t>
      </w:r>
    </w:p>
    <w:p>
      <w:pPr>
        <w:pStyle w:val="BodyText"/>
      </w:pPr>
      <w:r>
        <w:t xml:space="preserve">€386,000</w:t>
      </w:r>
    </w:p>
    <w:p>
      <w:pPr>
        <w:pStyle w:val="BodyText"/>
      </w:pPr>
      <w:r>
        <w:t xml:space="preserve">€214,000</w:t>
      </w:r>
    </w:p>
    <w:p>
      <w:pPr>
        <w:pStyle w:val="BodyText"/>
      </w:pPr>
      <w:r>
        <w:t xml:space="preserve">+81%</w:t>
      </w:r>
    </w:p>
    <w:p>
      <w:pPr>
        <w:pStyle w:val="BodyText"/>
      </w:pPr>
      <w:r>
        <w:t xml:space="preserve">Client Retention (12mo)</w:t>
      </w:r>
    </w:p>
    <w:p>
      <w:pPr>
        <w:pStyle w:val="BodyText"/>
      </w:pPr>
      <w:r>
        <w:t xml:space="preserve">94%</w:t>
      </w:r>
    </w:p>
    <w:p>
      <w:pPr>
        <w:pStyle w:val="BodyText"/>
      </w:pPr>
      <w:r>
        <w:t xml:space="preserve">73%</w:t>
      </w:r>
    </w:p>
    <w:p>
      <w:pPr>
        <w:pStyle w:val="BodyText"/>
      </w:pPr>
      <w:r>
        <w:t xml:space="preserve">+21 pp</w:t>
      </w:r>
    </w:p>
    <w:p>
      <w:pPr>
        <w:pStyle w:val="BodyText"/>
      </w:pPr>
      <w:r>
        <w:rPr>
          <w:bCs/>
          <w:b/>
        </w:rPr>
        <w:t xml:space="preserve">Key Insight:</w:t>
      </w:r>
      <w:r>
        <w:t xml:space="preserve"> </w:t>
      </w:r>
      <w:r>
        <w:t xml:space="preserve">The Mechatronics Engineer functions as a technical sales enabler, reducing client risk perception and allowing our commercial team to focus on relationship strategy rather than engineering validation. In France Lyon, where industrial clients demand real-time system demonstrations (e.g., robot arm integration), these engineers enable "show-then-sell" capability that competitors lack.</w:t>
      </w:r>
    </w:p>
    <w:bookmarkEnd w:id="22"/>
    <w:bookmarkStart w:id="23" w:name="Xf89d4947d729a41e4401f1d68c8c8d0bc53a9c8"/>
    <w:p>
      <w:pPr>
        <w:pStyle w:val="Heading2"/>
      </w:pPr>
      <w:r>
        <w:t xml:space="preserve">IV. Lyon-Specific Implementation Strategy</w:t>
      </w:r>
    </w:p>
    <w:p>
      <w:pPr>
        <w:pStyle w:val="FirstParagraph"/>
      </w:pPr>
      <w:r>
        <w:t xml:space="preserve">Our France Lyon operations require a hyper-localized approach to Mechatronics Engineer deployment:</w:t>
      </w:r>
    </w:p>
    <w:p>
      <w:pPr>
        <w:numPr>
          <w:ilvl w:val="0"/>
          <w:numId w:val="1002"/>
        </w:numPr>
        <w:pStyle w:val="Compact"/>
      </w:pPr>
      <w:r>
        <w:rPr>
          <w:bCs/>
          <w:b/>
        </w:rPr>
        <w:t xml:space="preserve">University Partnerships:</w:t>
      </w:r>
      <w:r>
        <w:t xml:space="preserve"> </w:t>
      </w:r>
      <w:r>
        <w:t xml:space="preserve">Forge exclusive agreements with INSA Lyon (France’s top mechatronics engineering school) and École Centrale de Lyon for co-developed capstone projects. This pipeline delivers 60+ qualified candidates annually – critical given Lyon’s 23% annual talent churn in automation roles.</w:t>
      </w:r>
    </w:p>
    <w:p>
      <w:pPr>
        <w:numPr>
          <w:ilvl w:val="0"/>
          <w:numId w:val="1002"/>
        </w:numPr>
        <w:pStyle w:val="Compact"/>
      </w:pPr>
      <w:r>
        <w:rPr>
          <w:bCs/>
          <w:b/>
        </w:rPr>
        <w:t xml:space="preserve">Client Co-Engineering:</w:t>
      </w:r>
      <w:r>
        <w:t xml:space="preserve"> </w:t>
      </w:r>
      <w:r>
        <w:t xml:space="preserve">Embed Mechatronics Engineers within sales teams to conduct on-site technical workshops at key accounts (e.g., PSA Group’s Vénissieux plant, Michelin R&amp;D center). This builds trust that directly converts into 17% higher deal sizes.</w:t>
      </w:r>
    </w:p>
    <w:p>
      <w:pPr>
        <w:numPr>
          <w:ilvl w:val="0"/>
          <w:numId w:val="1002"/>
        </w:numPr>
        <w:pStyle w:val="Compact"/>
      </w:pPr>
      <w:r>
        <w:rPr>
          <w:bCs/>
          <w:b/>
        </w:rPr>
        <w:t xml:space="preserve">Local Certification:</w:t>
      </w:r>
      <w:r>
        <w:t xml:space="preserve"> </w:t>
      </w:r>
      <w:r>
        <w:t xml:space="preserve">Partner with Lyon-based training bodies (e.g., CFA Industrie) to develop "Lyon Manufacturing Standards" certification for our Mechatronics Engineers, addressing regional compliance requirements like ISO/TS 16949.</w:t>
      </w:r>
    </w:p>
    <w:bookmarkEnd w:id="23"/>
    <w:bookmarkStart w:id="24" w:name="Xe8dbd27db60d53e6ed8fc026e56b939e8cb2be3"/>
    <w:p>
      <w:pPr>
        <w:pStyle w:val="Heading2"/>
      </w:pPr>
      <w:r>
        <w:t xml:space="preserve">V. Case Study: Accelerating Sales in the Lyon Automotive Cluster</w:t>
      </w:r>
    </w:p>
    <w:p>
      <w:pPr>
        <w:pStyle w:val="FirstParagraph"/>
      </w:pPr>
      <w:r>
        <w:rPr>
          <w:iCs/>
          <w:i/>
        </w:rPr>
        <w:t xml:space="preserve">Client:</w:t>
      </w:r>
      <w:r>
        <w:t xml:space="preserve"> </w:t>
      </w:r>
      <w:r>
        <w:t xml:space="preserve">Leading Tier-1 automotive supplier in Lyon (500+ employees)</w:t>
      </w:r>
      <w:r>
        <w:br/>
      </w:r>
      <w:r>
        <w:rPr>
          <w:iCs/>
          <w:i/>
        </w:rPr>
        <w:t xml:space="preserve">Situation:</w:t>
      </w:r>
      <w:r>
        <w:t xml:space="preserve"> </w:t>
      </w:r>
      <w:r>
        <w:t xml:space="preserve">Struggling to win contracts for robotic welding cell integration due to technical complexity and perceived risk.</w:t>
      </w:r>
      <w:r>
        <w:br/>
      </w:r>
      <w:r>
        <w:rPr>
          <w:iCs/>
          <w:i/>
        </w:rPr>
        <w:t xml:space="preserve">Solution:</w:t>
      </w:r>
      <w:r>
        <w:t xml:space="preserve"> </w:t>
      </w:r>
      <w:r>
        <w:t xml:space="preserve">Deployed our Mechatronics Engineer, Jean-Luc Dubois, as co-sales lead. He conducted live system simulations at client’s Lyon plant using a 3D digital twin of their production line.</w:t>
      </w:r>
      <w:r>
        <w:br/>
      </w:r>
      <w:r>
        <w:rPr>
          <w:iCs/>
          <w:i/>
        </w:rPr>
        <w:t xml:space="preserve">Result:</w:t>
      </w:r>
      <w:r>
        <w:t xml:space="preserve"> </w:t>
      </w:r>
      <w:r>
        <w:t xml:space="preserve">Closed €420K contract in 31 days (vs. industry average of 58 days) with a 40% larger scope than initial RFP. Client cited Jean-Luc’s ability to "speak both engineering and business language" as decisive.</w:t>
      </w:r>
    </w:p>
    <w:bookmarkEnd w:id="24"/>
    <w:bookmarkStart w:id="25" w:name="X10ab7a71c326d80171146ed09656d43f11ff39c"/>
    <w:p>
      <w:pPr>
        <w:pStyle w:val="Heading2"/>
      </w:pPr>
      <w:r>
        <w:t xml:space="preserve">VI. Investment &amp; ROI Projections for France Lyon</w:t>
      </w:r>
    </w:p>
    <w:p>
      <w:pPr>
        <w:pStyle w:val="FirstParagraph"/>
      </w:pPr>
      <w:r>
        <w:t xml:space="preserve">Deploying 5 additional Mechatronics Engineers in Lyon requires:</w:t>
      </w:r>
    </w:p>
    <w:p>
      <w:pPr>
        <w:numPr>
          <w:ilvl w:val="0"/>
          <w:numId w:val="1003"/>
        </w:numPr>
        <w:pStyle w:val="Compact"/>
      </w:pPr>
      <w:r>
        <w:rPr>
          <w:bCs/>
          <w:b/>
        </w:rPr>
        <w:t xml:space="preserve">Recruitment Cost:</w:t>
      </w:r>
      <w:r>
        <w:t xml:space="preserve"> </w:t>
      </w:r>
      <w:r>
        <w:t xml:space="preserve">€180,000 (including relocation stipend for top-tier candidates)</w:t>
      </w:r>
    </w:p>
    <w:p>
      <w:pPr>
        <w:numPr>
          <w:ilvl w:val="0"/>
          <w:numId w:val="1003"/>
        </w:numPr>
        <w:pStyle w:val="Compact"/>
      </w:pPr>
      <w:r>
        <w:rPr>
          <w:bCs/>
          <w:b/>
        </w:rPr>
        <w:t xml:space="preserve">Training Investment:</w:t>
      </w:r>
      <w:r>
        <w:t xml:space="preserve"> </w:t>
      </w:r>
      <w:r>
        <w:t xml:space="preserve">€65,000 (Lyon-specific industry certification)</w:t>
      </w:r>
    </w:p>
    <w:p>
      <w:pPr>
        <w:numPr>
          <w:ilvl w:val="0"/>
          <w:numId w:val="1003"/>
        </w:numPr>
        <w:pStyle w:val="Compact"/>
      </w:pPr>
      <w:r>
        <w:rPr>
          <w:bCs/>
          <w:b/>
        </w:rPr>
        <w:t xml:space="preserve">Annual Salary Budget:</w:t>
      </w:r>
      <w:r>
        <w:t xml:space="preserve"> </w:t>
      </w:r>
      <w:r>
        <w:t xml:space="preserve">€752,500</w:t>
      </w:r>
    </w:p>
    <w:p>
      <w:pPr>
        <w:pStyle w:val="FirstParagraph"/>
      </w:pPr>
      <w:r>
        <w:rPr>
          <w:iCs/>
          <w:i/>
        </w:rPr>
        <w:t xml:space="preserve">Projected 18-Month ROI:</w:t>
      </w:r>
    </w:p>
    <w:p>
      <w:pPr>
        <w:numPr>
          <w:ilvl w:val="0"/>
          <w:numId w:val="1004"/>
        </w:numPr>
        <w:pStyle w:val="Compact"/>
      </w:pPr>
      <w:r>
        <w:t xml:space="preserve">Conservative estimate: €3.8M incremental revenue (based on avg. contract value Δ)</w:t>
      </w:r>
    </w:p>
    <w:p>
      <w:pPr>
        <w:numPr>
          <w:ilvl w:val="0"/>
          <w:numId w:val="1004"/>
        </w:numPr>
        <w:pStyle w:val="Compact"/>
      </w:pPr>
      <w:r>
        <w:t xml:space="preserve">Predicted client acquisition cost reduction: €220K saved through faster sales cycles</w:t>
      </w:r>
    </w:p>
    <w:p>
      <w:pPr>
        <w:numPr>
          <w:ilvl w:val="0"/>
          <w:numId w:val="1004"/>
        </w:numPr>
        <w:pStyle w:val="Compact"/>
      </w:pPr>
      <w:r>
        <w:rPr>
          <w:bCs/>
          <w:b/>
        </w:rPr>
        <w:t xml:space="preserve">Net Positive ROI in 14 months</w:t>
      </w:r>
    </w:p>
    <w:bookmarkEnd w:id="25"/>
    <w:bookmarkStart w:id="26" w:name="vii.-conclusion-recommended-action-plan"/>
    <w:p>
      <w:pPr>
        <w:pStyle w:val="Heading2"/>
      </w:pPr>
      <w:r>
        <w:t xml:space="preserve">VII. Conclusion &amp; Recommended Action Plan</w:t>
      </w:r>
    </w:p>
    <w:p>
      <w:pPr>
        <w:pStyle w:val="FirstParagraph"/>
      </w:pPr>
      <w:r>
        <w:t xml:space="preserve">The Sales Report leaves no ambiguity: Mechatronics Engineers are not merely technical roles – they are our primary revenue engines in France Lyon’s competitive industrial market. As the region undergoes its most significant automation wave since the 1980s (driven by EU Green Deal manufacturing mandates), deploying specialized talent is non-negotiable for sustainable growth.</w:t>
      </w:r>
    </w:p>
    <w:p>
      <w:pPr>
        <w:pStyle w:val="BodyText"/>
      </w:pPr>
      <w:r>
        <w:rPr>
          <w:bCs/>
          <w:b/>
        </w:rPr>
        <w:t xml:space="preserve">Immediate Actions Required:</w:t>
      </w:r>
    </w:p>
    <w:p>
      <w:pPr>
        <w:numPr>
          <w:ilvl w:val="0"/>
          <w:numId w:val="1005"/>
        </w:numPr>
        <w:pStyle w:val="Compact"/>
      </w:pPr>
      <w:r>
        <w:t xml:space="preserve">Allocate €1M budget for Mechatronics Engineer recruitment in Lyon by Q1 2024</w:t>
      </w:r>
    </w:p>
    <w:p>
      <w:pPr>
        <w:numPr>
          <w:ilvl w:val="0"/>
          <w:numId w:val="1005"/>
        </w:numPr>
        <w:pStyle w:val="Compact"/>
      </w:pPr>
      <w:r>
        <w:t xml:space="preserve">Establish formal partnership with INSA Lyon’s Mechatronics Department</w:t>
      </w:r>
    </w:p>
    <w:p>
      <w:pPr>
        <w:numPr>
          <w:ilvl w:val="0"/>
          <w:numId w:val="1005"/>
        </w:numPr>
        <w:pStyle w:val="Compact"/>
      </w:pPr>
      <w:r>
        <w:t xml:space="preserve">Integrate Mechatronics Engineers into all Tier-1 client sales cycles in France Lyon (starting November 2023)</w:t>
      </w:r>
    </w:p>
    <w:p>
      <w:pPr>
        <w:pStyle w:val="FirstParagraph"/>
      </w:pPr>
      <w:r>
        <w:t xml:space="preserve">In the heart of France’s industrial renaissance, where precision engineering meets commercial ambition, the Mechatronics Engineer is our most valuable sales asset. This report confirms that investing strategically in these professionals isn’t just an operational choice – it’s the decisive factor for winning market share across France Lyon and beyond. Ignoring this opportunity risks ceding territory to competitors already leveraging this talent advantage.</w:t>
      </w:r>
    </w:p>
    <w:p>
      <w:pPr>
        <w:pStyle w:val="BodyText"/>
      </w:pPr>
      <w:r>
        <w:rPr>
          <w:iCs/>
          <w:i/>
        </w:rPr>
        <w:t xml:space="preserve">Prepared by: Global Sales &amp; Innovation Strategy Unit</w:t>
      </w:r>
      <w:r>
        <w:br/>
      </w:r>
      <w:r>
        <w:rPr>
          <w:iCs/>
          <w:i/>
        </w:rPr>
        <w:t xml:space="preserve">Verified Against: INSEE Industrial Data, Lyon Chamber of Commerce, 2023 Client Survey (n=87)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Talent Acquisition Strategy in France Lyon</dc:title>
  <dc:creator/>
  <dc:language>en</dc:language>
  <cp:keywords/>
  <dcterms:created xsi:type="dcterms:W3CDTF">2026-07-20T10:16:28Z</dcterms:created>
  <dcterms:modified xsi:type="dcterms:W3CDTF">2026-07-20T10:16:28Z</dcterms:modified>
</cp:coreProperties>
</file>

<file path=docProps/custom.xml><?xml version="1.0" encoding="utf-8"?>
<Properties xmlns="http://schemas.openxmlformats.org/officeDocument/2006/custom-properties" xmlns:vt="http://schemas.openxmlformats.org/officeDocument/2006/docPropsVTypes"/>
</file>