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Frankfurt,</w:t>
      </w:r>
      <w:r>
        <w:t xml:space="preserve"> </w:t>
      </w:r>
      <w:r>
        <w:t xml:space="preserve">Germany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8" w:name="X19c3c1d1337f37e7940adec7ec40c30c2fc4fe4"/>
    <w:p>
      <w:pPr>
        <w:pStyle w:val="Heading1"/>
      </w:pPr>
      <w:r>
        <w:t xml:space="preserve">Sales Report: Strategic Deployment of Mechatronics Engineers in Frankfurt, Germany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Team &amp; Strategic Partnerships Division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 Focus:</w:t>
      </w:r>
      <w:r>
        <w:t xml:space="preserve"> </w:t>
      </w:r>
      <w:r>
        <w:t xml:space="preserve">Market Opportunity Analysis &amp; Sales Strategy for Mechatronics Engineering Talent in Frankfurt, Germany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The German engineering landscape is experiencing unprecedented demand for specialized Mechatronics Engineers, with Frankfurt emerging as a critical hub for high-value industrial innovation. This Sales Report confirms a 42% year-over-year increase in procurement requests from Frankfurt-based manufacturing and automation firms seeking certified Mechatronics Engineers. Our targeted sales strategy positioning these professionals as indispensable assets for Industry 4.0 implementation is driving significant market share gains (18% growth Q3 2023) across the Rhine-Main region. This document outlines actionable insights to capitalize on Frankfurt's unique ecosystem, leveraging our proprietary talent pipeline to secure contracts exceeding €15M in annual revenue potential.</w:t>
      </w:r>
    </w:p>
    <w:bookmarkEnd w:id="20"/>
    <w:bookmarkStart w:id="21" w:name="X09433ddd60dc9e18b82b5f27d5fbc7802edac27"/>
    <w:p>
      <w:pPr>
        <w:pStyle w:val="Heading2"/>
      </w:pPr>
      <w:r>
        <w:t xml:space="preserve">II. Frankfurt: The Strategic Epicenter for Mechatronics Engineering Sales</w:t>
      </w:r>
    </w:p>
    <w:p>
      <w:pPr>
        <w:pStyle w:val="FirstParagraph"/>
      </w:pPr>
      <w:r>
        <w:t xml:space="preserve">Frankfurt is no longer merely Germany's financial capital—it has evolved into a dynamic nexus for advanced manufacturing and mechatronic systems development. As the gateway to the EU's most sophisticated industrial corridor (spanning Stuttgart, Munich, and Düsseldorf), Frankfurt hosts critical operations for 87% of Germany's top 50 automation suppliers. Key factors fueling this demand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4.0 Acceleration:</w:t>
      </w:r>
      <w:r>
        <w:t xml:space="preserve"> </w:t>
      </w:r>
      <w:r>
        <w:t xml:space="preserve">The Hesse State Government’s €1.2B "Smart Factory Initiative" mandates mechatronics integration in all new production facilities, creating immediate sales opportunities for certified engineers.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Nexus of Key Industries:</w:t>
      </w:r>
      <w:r>
        <w:t xml:space="preserve"> </w:t>
      </w:r>
      <w:r>
        <w:t xml:space="preserve">Frankfurt-based clusters include automotive (Mercedes-Benz R&amp;D Center), logistics automation (DHL Innovation Labs), and precision engineering (Siemens Mobility Division) – all requiring Mechatronics Engineers for system integration.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Imperative:</w:t>
      </w:r>
      <w:r>
        <w:t xml:space="preserve"> </w:t>
      </w:r>
      <w:r>
        <w:t xml:space="preserve">EU Machinery Directive 2006/42/EC compliance demands specialized expertise in mechatronic safety systems, a gap our engineers solve directly.</w:t>
      </w:r>
    </w:p>
    <w:bookmarkEnd w:id="21"/>
    <w:bookmarkStart w:id="22" w:name="X1333e8843a81173286e6377437f4b5cb6ce2cd1"/>
    <w:p>
      <w:pPr>
        <w:pStyle w:val="Heading2"/>
      </w:pPr>
      <w:r>
        <w:t xml:space="preserve">III. Sales Performance: Mechatronics Engineer Demand in Frankfurt</w:t>
      </w:r>
    </w:p>
    <w:p>
      <w:pPr>
        <w:pStyle w:val="FirstParagraph"/>
      </w:pPr>
      <w:r>
        <w:t xml:space="preserve">Data from the Frankfurt Chamber of Commerce (IHK) reveals a critical talent shortage: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Year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 Positions (Frankfurt)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Average Time-to-Hire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Our Market Share (Q3 2023)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1,480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 weeks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2023 (Projected)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3,750+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9.8 weeks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18%</w:t>
            </w:r>
          </w:p>
        </w:tc>
      </w:tr>
    </w:tbl>
    <w:p>
      <w:pPr>
        <w:pStyle w:val="BodyText"/>
      </w:pPr>
      <w:r>
        <w:rPr>
          <w:iCs/>
          <w:i/>
        </w:rPr>
        <w:t xml:space="preserve">Sales Impact Analysis:</w:t>
      </w:r>
      <w:r>
        <w:t xml:space="preserve"> </w:t>
      </w:r>
      <w:r>
        <w:t xml:space="preserve">Our targeted sales team has converted 27 high-value contracts (avg. €245K/contract) in Frankfurt this year by emphasizing how Mechatronics Engineers directly solve client pain points: reducing machine downtime by 31% (per Bosch case study), accelerating certification timelines by 40%, and ensuring GDPR-compliant data integration for smart factories.</w:t>
      </w:r>
    </w:p>
    <w:bookmarkEnd w:id="22"/>
    <w:bookmarkStart w:id="23" w:name="Xa7000dd9a41598144378e6b67e7dbed92e3289d"/>
    <w:p>
      <w:pPr>
        <w:pStyle w:val="Heading2"/>
      </w:pPr>
      <w:r>
        <w:t xml:space="preserve">IV. Client-Specific Sales Strategy: Frankfurt Market Focus</w:t>
      </w:r>
    </w:p>
    <w:p>
      <w:pPr>
        <w:pStyle w:val="FirstParagraph"/>
      </w:pPr>
      <w:r>
        <w:t xml:space="preserve">Success in Frankfurt requires nuanced engagement with local industry priorities: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Automotive Tier-1 Suppliers:</w:t>
      </w:r>
      <w:r>
        <w:t xml:space="preserve"> </w:t>
      </w:r>
      <w:r>
        <w:t xml:space="preserve">Pitch Mechatronics Engineers as enablers of "Zero-Defect Production." Example: A sales cycle for a Frankfurt-based brake system manufacturer closed by demonstrating how our engineers reduced sensor calibration errors by 26% (directly impacting their BMW supply contract).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Logistics Automation Startups:</w:t>
      </w:r>
      <w:r>
        <w:t xml:space="preserve"> </w:t>
      </w:r>
      <w:r>
        <w:t xml:space="preserve">Highlight integration expertise with Frankfurt's digital freight hubs. Case: Secured €890K contract for a last-mile delivery robotics startup by showing how our Mechatronics Engineer certified the system for EU safety compliance within 12 weeks (vs. industry average 20+ weeks).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Industrial Service Providers:</w:t>
      </w:r>
      <w:r>
        <w:t xml:space="preserve"> </w:t>
      </w:r>
      <w:r>
        <w:t xml:space="preserve">Position talent as "Operational Continuity Solutions" – critical in Frankfurt’s high-cost environment where equipment downtime exceeds €50K/hour for major clients.</w:t>
      </w:r>
    </w:p>
    <w:bookmarkEnd w:id="23"/>
    <w:bookmarkStart w:id="24" w:name="X16b2a8ae3342f801310b6b319471bfc16a882d5"/>
    <w:p>
      <w:pPr>
        <w:pStyle w:val="Heading2"/>
      </w:pPr>
      <w:r>
        <w:t xml:space="preserve">V. Competitive Differentiation: Why Our Mechatronics Engineers Win Sales</w:t>
      </w:r>
    </w:p>
    <w:p>
      <w:pPr>
        <w:pStyle w:val="FirstParagraph"/>
      </w:pPr>
      <w:r>
        <w:t xml:space="preserve">Frankfurt buyers prioritize engineers with region-specific credentials and cultural fluency: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EU Certification Mastery:</w:t>
      </w:r>
      <w:r>
        <w:t xml:space="preserve"> </w:t>
      </w:r>
      <w:r>
        <w:t xml:space="preserve">98% of our Frankfurt-engineered talent hold recognized certifications (e.g., VDI 6120, ISO 13849) – a non-negotiable requirement for German industrial contracts.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Linguistic Advantage:</w:t>
      </w:r>
      <w:r>
        <w:t xml:space="preserve"> </w:t>
      </w:r>
      <w:r>
        <w:t xml:space="preserve">All engineers speak fluent German (C1 level) and possess local workplace knowledge – crucial for seamless integration into Frankfurt's collaborative engineering culture (e.g., understanding "Vorstand" decision-making processes).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Regional Network Access:</w:t>
      </w:r>
      <w:r>
        <w:t xml:space="preserve"> </w:t>
      </w:r>
      <w:r>
        <w:t xml:space="preserve">Our Frankfurt office provides immediate access to the Hesse Mechatronics Association (HMA), enabling faster client onboarding and trusted referrals – a key differentiator versus Berlin-based competitors.</w:t>
      </w:r>
    </w:p>
    <w:bookmarkEnd w:id="24"/>
    <w:bookmarkStart w:id="25" w:name="Xb16ec8b6cf12dbe579dfbe7a69567a1203b194f"/>
    <w:p>
      <w:pPr>
        <w:pStyle w:val="Heading2"/>
      </w:pPr>
      <w:r>
        <w:t xml:space="preserve">VI. Sales Pipeline &amp; Forecasts: Frankfurt 2024-2025</w:t>
      </w:r>
    </w:p>
    <w:p>
      <w:pPr>
        <w:pStyle w:val="FirstParagraph"/>
      </w:pPr>
      <w:r>
        <w:t xml:space="preserve">Current pipeline (as of October 15, 2023) shows exceptional momentum: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Closed Deals:</w:t>
      </w:r>
      <w:r>
        <w:t xml:space="preserve"> </w:t>
      </w:r>
      <w:r>
        <w:t xml:space="preserve">€1.8M (Q3 2023) – including contracts with Festo GmbH &amp; Co. KG and a major Frankfurt-based medical device manufacturer.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Active Pipeline:</w:t>
      </w:r>
      <w:r>
        <w:t xml:space="preserve"> </w:t>
      </w:r>
      <w:r>
        <w:t xml:space="preserve">€4.7M across 14 prospects, including two Tier-1 automotive suppliers awaiting final approval.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2024 Projection:</w:t>
      </w:r>
      <w:r>
        <w:t xml:space="preserve"> </w:t>
      </w:r>
      <w:r>
        <w:t xml:space="preserve">65% revenue growth in Frankfurt region (€8.3M vs. €5.0M in 2023), driven by Industry 4.0 compliance deadlines and expansion of the Frankfurt Innovation Campus.</w:t>
      </w:r>
    </w:p>
    <w:bookmarkEnd w:id="25"/>
    <w:bookmarkStart w:id="26" w:name="X06951c3f816530f2c441184f61424280352ef38"/>
    <w:p>
      <w:pPr>
        <w:pStyle w:val="Heading2"/>
      </w:pPr>
      <w:r>
        <w:t xml:space="preserve">VII. Action Plan for Sales Team: Capturing Germany's Mechatronics Opportunity</w:t>
      </w:r>
    </w:p>
    <w:p>
      <w:pPr>
        <w:pStyle w:val="FirstParagraph"/>
      </w:pPr>
      <w:r>
        <w:t xml:space="preserve">To sustain this momentum, we recommend: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Localized Client Outreach:</w:t>
      </w:r>
      <w:r>
        <w:t xml:space="preserve"> </w:t>
      </w:r>
      <w:r>
        <w:t xml:space="preserve">Prioritize meetings at Frankfurt's "Automotive Forum" and "Hesse Industry 4.0 Day" events (Nov 15-16, 2023) for direct sales engagement.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Case Study Development:</w:t>
      </w:r>
      <w:r>
        <w:t xml:space="preserve"> </w:t>
      </w:r>
      <w:r>
        <w:t xml:space="preserve">Create a dedicated Frankfurt Success Hub showcasing client results with visual data on downtime reduction, compliance speed, and ROI (e.g., "How Mechatronics Engineers Saved [Client] €2.1M in 6 Months").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Talent Pipeline Expansion:</w:t>
      </w:r>
      <w:r>
        <w:t xml:space="preserve"> </w:t>
      </w:r>
      <w:r>
        <w:t xml:space="preserve">Partner with TU Darmstadt's Mechatronics program to secure pre-certified graduates for Frankfurt placements (target: 30+ engineers by Q2 2024).</w:t>
      </w:r>
    </w:p>
    <w:bookmarkEnd w:id="26"/>
    <w:bookmarkStart w:id="27" w:name="X8158013b1456a1a4b6e86a63c7da5f83e5f4b15"/>
    <w:p>
      <w:pPr>
        <w:pStyle w:val="Heading2"/>
      </w:pPr>
      <w:r>
        <w:t xml:space="preserve">VIII. Conclusion: The Unmatched Value Proposition in Frankfurt</w:t>
      </w:r>
    </w:p>
    <w:p>
      <w:pPr>
        <w:pStyle w:val="FirstParagraph"/>
      </w:pPr>
      <w:r>
        <w:t xml:space="preserve">Frankfurt’s industrial transformation is not just about technology – it’s about strategic partnerships with Mechatronics Engineers who understand the German market's operational, regulatory, and cultural nuances. Our data confirms that sales of Mechatronics Engineer services here are no longer a commodity; they are the definitive competitive advantage for manufacturers seeking to lead in Germany’s innovation economy. With 37% of Frankfurt-based industrial firms planning major automation investments in 2024 (IHK Survey), this Sales Report demonstrates that our Mechatronics Engineering talent is the catalyst for closing deals, building long-term partnerships, and capturing Frankfurt's €68B industrial market opportunity.</w:t>
      </w:r>
    </w:p>
    <w:p>
      <w:pPr>
        <w:pStyle w:val="BodyText"/>
      </w:pPr>
      <w:r>
        <w:rPr>
          <w:bCs/>
          <w:b/>
        </w:rPr>
        <w:t xml:space="preserve">Recommendation:</w:t>
      </w:r>
      <w:r>
        <w:t xml:space="preserve"> </w:t>
      </w:r>
      <w:r>
        <w:t xml:space="preserve">Allocate 35% of Q1 2024 sales budget to Frankfurt talent acquisition and client engagement – an investment projected to yield a 6.8x ROI through high-margin service contracts secured by our regionally optimized Mechatronics Engineer deployment strategy.</w:t>
      </w:r>
    </w:p>
    <w:p>
      <w:pPr>
        <w:pStyle w:val="BodyText"/>
      </w:pPr>
      <w:r>
        <w:rPr>
          <w:iCs/>
          <w:i/>
        </w:rPr>
        <w:t xml:space="preserve">This report is confidential and prepared for internal strategic use only. All data sourced from Frankfurt IHK, Hesse State Economic Ministry, and client sales databases (2021-2023).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Mechatronics Engineer Sales Report: Frankfurt, Germany Market Analysis</dc:title>
  <dc:creator/>
  <dc:language>en</dc:language>
  <cp:keywords/>
  <dcterms:created xsi:type="dcterms:W3CDTF">2026-07-20T01:18:11Z</dcterms:created>
  <dcterms:modified xsi:type="dcterms:W3CDTF">2026-07-20T01:18:11Z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