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India</w:t>
      </w:r>
      <w:r>
        <w:t xml:space="preserve"> </w:t>
      </w:r>
      <w:r>
        <w:t xml:space="preserve">Mumbai</w:t>
      </w:r>
      <w:r>
        <w:t xml:space="preserve"> </w:t>
      </w:r>
      <w:r>
        <w:t xml:space="preserve">Market</w:t>
      </w:r>
      <w:r>
        <w:t xml:space="preserve"> </w:t>
      </w:r>
      <w:r>
        <w:t xml:space="preserve">Analysis</w:t>
      </w:r>
    </w:p>
    <w:bookmarkStart w:id="28" w:name="X8bd63b56841fa5454ad1dc5204c57b21606d604"/>
    <w:p>
      <w:pPr>
        <w:pStyle w:val="Heading1"/>
      </w:pPr>
      <w:r>
        <w:t xml:space="preserve">Q3 2024 Mechatronics Engineer Sales Report: India Mumbai Market Performance Analysis</w:t>
      </w:r>
    </w:p>
    <w:p>
      <w:pPr>
        <w:pStyle w:val="FirstParagraph"/>
      </w:pPr>
      <w:r>
        <w:rPr>
          <w:bCs/>
          <w:b/>
        </w:rPr>
        <w:t xml:space="preserve">Prepared For:</w:t>
      </w:r>
      <w:r>
        <w:t xml:space="preserve"> </w:t>
      </w:r>
      <w:r>
        <w:t xml:space="preserve">Regional Sales Leadership, India Operations</w:t>
      </w:r>
      <w:r>
        <w:br/>
      </w:r>
      <w:r>
        <w:rPr>
          <w:bCs/>
          <w:b/>
        </w:rPr>
        <w:t xml:space="preserve">Date:</w:t>
      </w:r>
      <w:r>
        <w:t xml:space="preserve"> </w:t>
      </w:r>
      <w:r>
        <w:t xml:space="preserve">October 26, 2024</w:t>
      </w:r>
      <w:r>
        <w:br/>
      </w:r>
      <w:r>
        <w:rPr>
          <w:bCs/>
          <w:b/>
        </w:rPr>
        <w:t xml:space="preserve">Report Period:</w:t>
      </w:r>
      <w:r>
        <w:t xml:space="preserve"> </w:t>
      </w:r>
      <w:r>
        <w:t xml:space="preserve">July 1 - September 30, 2024</w:t>
      </w:r>
    </w:p>
    <w:bookmarkStart w:id="20" w:name="executive-summary"/>
    <w:p>
      <w:pPr>
        <w:pStyle w:val="Heading2"/>
      </w:pPr>
      <w:r>
        <w:t xml:space="preserve">Executive Summary</w:t>
      </w:r>
    </w:p>
    <w:p>
      <w:pPr>
        <w:pStyle w:val="FirstParagraph"/>
      </w:pPr>
      <w:r>
        <w:t xml:space="preserve">This Sales Report details the robust market performance for Mechatronics Engineer recruitment across Mumbai, India. The city has emerged as a pivotal hub for advanced engineering talent acquisition, with demand for Mechatronics Engineers surging by 34% year-over-year in Q3 2024. This growth is driven by Mumbai's strategic position as India's financial capital and its expanding industrial ecosystem, particularly in manufacturing automation, robotics, and smart infrastructure projects. The report analyzes sales trends, client acquisition metrics, competitive landscape, and identifies actionable opportunities to capitalize on Mumbai's unique engineering talent market.</w:t>
      </w:r>
    </w:p>
    <w:p>
      <w:pPr>
        <w:pStyle w:val="BodyText"/>
      </w:pPr>
      <w:r>
        <w:rPr>
          <w:bCs/>
          <w:b/>
        </w:rPr>
        <w:t xml:space="preserve">Key Insight:</w:t>
      </w:r>
      <w:r>
        <w:t xml:space="preserve"> </w:t>
      </w:r>
      <w:r>
        <w:t xml:space="preserve">Mechatronics Engineers are now the fastest-growing specialized engineering role in Mumbai's corporate recruitment market, outpacing traditional mechanical and electrical engineering demands by 22% in Q3. This reflects India's accelerated adoption of Industry 4.0 technologies across manufacturing, automotive, and automation sectors.</w:t>
      </w:r>
    </w:p>
    <w:bookmarkEnd w:id="20"/>
    <w:bookmarkStart w:id="21" w:name="market-overview-india-mumbai-context"/>
    <w:p>
      <w:pPr>
        <w:pStyle w:val="Heading2"/>
      </w:pPr>
      <w:r>
        <w:t xml:space="preserve">Market Overview: India Mumbai Context</w:t>
      </w:r>
    </w:p>
    <w:p>
      <w:pPr>
        <w:pStyle w:val="FirstParagraph"/>
      </w:pPr>
      <w:r>
        <w:t xml:space="preserve">Mumbai's status as India's economic powerhouse creates unparalleled demand for Mechatronics Engineers who bridge mechanical, electrical, computer science, and control systems expertise. With over 18 million residents and a concentration of Fortune 500 R&amp;D centers (including Siemens, Bosch, Tata Motors), the city accounts for 37% of all high-value engineering recruitment in Western India. The Mumbai Metropolitan Region's focus on "Smart City" initiatives—such as automated public transport systems and AI-driven manufacturing zones—has intensified the need for integrated technical solutions only Mechatronics Engineers can provide.</w:t>
      </w:r>
    </w:p>
    <w:bookmarkEnd w:id="21"/>
    <w:bookmarkStart w:id="22" w:name="sales-performance-breakdown"/>
    <w:p>
      <w:pPr>
        <w:pStyle w:val="Heading2"/>
      </w:pPr>
      <w:r>
        <w:t xml:space="preserve">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Industry Segment</w:t>
            </w:r>
          </w:p>
        </w:tc>
        <w:tc>
          <w:tcPr/>
          <w:p>
            <w:pPr>
              <w:pStyle w:val="Compact"/>
              <w:jc w:val="left"/>
            </w:pPr>
            <w:r>
              <w:t xml:space="preserve">Q3 2024 Hiring Volume</w:t>
            </w:r>
          </w:p>
        </w:tc>
        <w:tc>
          <w:tcPr/>
          <w:p>
            <w:pPr>
              <w:pStyle w:val="Compact"/>
              <w:jc w:val="left"/>
            </w:pPr>
            <w:r>
              <w:t xml:space="preserve">% YoY Growth</w:t>
            </w:r>
          </w:p>
        </w:tc>
        <w:tc>
          <w:tcPr/>
          <w:p>
            <w:pPr>
              <w:pStyle w:val="Compact"/>
              <w:jc w:val="left"/>
            </w:pPr>
            <w:r>
              <w:t xml:space="preserve">Average Salary Range (INR)</w:t>
            </w:r>
          </w:p>
        </w:tc>
      </w:tr>
      <w:tr>
        <w:tc>
          <w:tcPr/>
          <w:p>
            <w:pPr>
              <w:pStyle w:val="Compact"/>
              <w:jc w:val="left"/>
            </w:pPr>
            <w:r>
              <w:t xml:space="preserve">Automotive Manufacturing</w:t>
            </w:r>
          </w:p>
        </w:tc>
        <w:tc>
          <w:tcPr/>
          <w:p>
            <w:pPr>
              <w:pStyle w:val="Compact"/>
              <w:jc w:val="left"/>
            </w:pPr>
            <w:r>
              <w:t xml:space="preserve">187 positions</w:t>
            </w:r>
          </w:p>
        </w:tc>
        <w:tc>
          <w:tcPr/>
          <w:p>
            <w:pPr>
              <w:pStyle w:val="Compact"/>
              <w:jc w:val="left"/>
            </w:pPr>
            <w:r>
              <w:t xml:space="preserve">42%</w:t>
            </w:r>
          </w:p>
        </w:tc>
        <w:tc>
          <w:tcPr/>
          <w:p>
            <w:pPr>
              <w:pStyle w:val="Compact"/>
              <w:jc w:val="left"/>
            </w:pPr>
            <w:r>
              <w:t xml:space="preserve">16-28 LPA</w:t>
            </w:r>
          </w:p>
        </w:tc>
      </w:tr>
      <w:tr>
        <w:tc>
          <w:tcPr/>
          <w:p>
            <w:pPr>
              <w:pStyle w:val="Compact"/>
              <w:jc w:val="left"/>
            </w:pPr>
            <w:r>
              <w:t xml:space="preserve">Robotics &amp; Automation Startups</w:t>
            </w:r>
          </w:p>
        </w:tc>
        <w:tc>
          <w:tcPr/>
          <w:p>
            <w:pPr>
              <w:pStyle w:val="Compact"/>
              <w:jc w:val="left"/>
            </w:pPr>
            <w:r>
              <w:t xml:space="preserve">98 positions</w:t>
            </w:r>
          </w:p>
        </w:tc>
        <w:tc>
          <w:tcPr/>
          <w:p>
            <w:pPr>
              <w:pStyle w:val="Compact"/>
              <w:jc w:val="left"/>
            </w:pPr>
            <w:r>
              <w:t xml:space="preserve">59%</w:t>
            </w:r>
          </w:p>
        </w:tc>
        <w:tc>
          <w:tcPr/>
          <w:p>
            <w:pPr>
              <w:pStyle w:val="Compact"/>
              <w:jc w:val="left"/>
            </w:pPr>
            <w:r>
              <w:t xml:space="preserve">14-24 LPA</w:t>
            </w:r>
          </w:p>
        </w:tc>
      </w:tr>
      <w:tr>
        <w:tc>
          <w:tcPr/>
          <w:p>
            <w:pPr>
              <w:pStyle w:val="Compact"/>
              <w:jc w:val="left"/>
            </w:pPr>
            <w:r>
              <w:t xml:space="preserve">Smart Infrastructure Projects</w:t>
            </w:r>
          </w:p>
        </w:tc>
        <w:tc>
          <w:tcPr/>
          <w:p>
            <w:pPr>
              <w:pStyle w:val="Compact"/>
              <w:jc w:val="left"/>
            </w:pPr>
            <w:r>
              <w:t xml:space="preserve">63 positions</w:t>
            </w:r>
          </w:p>
        </w:tc>
        <w:tc>
          <w:tcPr/>
          <w:p>
            <w:pPr>
              <w:pStyle w:val="Compact"/>
              <w:jc w:val="left"/>
            </w:pPr>
            <w:r>
              <w:t xml:space="preserve">31%</w:t>
            </w:r>
          </w:p>
        </w:tc>
        <w:tc>
          <w:tcPr/>
          <w:p>
            <w:pPr>
              <w:pStyle w:val="Compact"/>
              <w:jc w:val="left"/>
            </w:pPr>
            <w:r>
              <w:t xml:space="preserve">18-32 LPA</w:t>
            </w:r>
          </w:p>
        </w:tc>
      </w:tr>
      <w:tr>
        <w:tc>
          <w:tcPr/>
          <w:p>
            <w:pPr>
              <w:pStyle w:val="Compact"/>
              <w:jc w:val="left"/>
            </w:pPr>
            <w:r>
              <w:t xml:space="preserve">Aerospace &amp; Defense</w:t>
            </w:r>
          </w:p>
        </w:tc>
        <w:tc>
          <w:tcPr/>
          <w:p>
            <w:pPr>
              <w:pStyle w:val="Compact"/>
              <w:jc w:val="left"/>
            </w:pPr>
            <w:r>
              <w:t xml:space="preserve">45 positions</w:t>
            </w:r>
          </w:p>
        </w:tc>
        <w:tc>
          <w:tcPr/>
          <w:p>
            <w:pPr>
              <w:pStyle w:val="Compact"/>
              <w:jc w:val="left"/>
            </w:pPr>
            <w:r>
              <w:t xml:space="preserve">27%</w:t>
            </w:r>
          </w:p>
        </w:tc>
        <w:tc>
          <w:tcPr/>
          <w:p>
            <w:pPr>
              <w:pStyle w:val="Compact"/>
              <w:jc w:val="left"/>
            </w:pPr>
            <w:r>
              <w:t xml:space="preserve">20-38 LPA</w:t>
            </w:r>
          </w:p>
        </w:tc>
      </w:tr>
    </w:tbl>
    <w:p>
      <w:pPr>
        <w:pStyle w:val="BodyText"/>
      </w:pPr>
      <w:r>
        <w:t xml:space="preserve">The automotive sector (including Tier-1 suppliers like Mahindra &amp; Mahindra and Hyundai) led demand, with 68% of roles focused on autonomous systems integration. Notably, Mumbai-based robotics startups secured 23% more Mechatronics Engineer placements compared to last year, signaling a maturing innovation ecosystem. The average salary premium for Mechatronics Engineers in Mumbai now exceeds traditional engineering profiles by 28%, reflecting their critical role in digital transformation.</w:t>
      </w:r>
    </w:p>
    <w:bookmarkEnd w:id="22"/>
    <w:bookmarkStart w:id="23" w:name="X2f4f93912f7f453c6f43f57ac36419ce6eaec6d"/>
    <w:p>
      <w:pPr>
        <w:pStyle w:val="Heading2"/>
      </w:pPr>
      <w:r>
        <w:t xml:space="preserve">Client Acquisition Strategy &amp; Market Penetration</w:t>
      </w:r>
    </w:p>
    <w:p>
      <w:pPr>
        <w:pStyle w:val="FirstParagraph"/>
      </w:pPr>
      <w:r>
        <w:t xml:space="preserve">Our sales team achieved a 41% YoY increase in new client acquisitions targeting Mumbai's industrial cluster. Key success drivers included:</w:t>
      </w:r>
    </w:p>
    <w:p>
      <w:pPr>
        <w:numPr>
          <w:ilvl w:val="0"/>
          <w:numId w:val="1001"/>
        </w:numPr>
        <w:pStyle w:val="Compact"/>
      </w:pPr>
      <w:r>
        <w:rPr>
          <w:bCs/>
          <w:b/>
        </w:rPr>
        <w:t xml:space="preserve">Niche Industry Partnerships:</w:t>
      </w:r>
      <w:r>
        <w:t xml:space="preserve"> </w:t>
      </w:r>
      <w:r>
        <w:t xml:space="preserve">Strategic alliances with Mumbai-based hubs like the Automotive Research Association of India (ARAI) and IIT Bombay’s Robotics Lab generated 127 qualified leads.</w:t>
      </w:r>
    </w:p>
    <w:p>
      <w:pPr>
        <w:numPr>
          <w:ilvl w:val="0"/>
          <w:numId w:val="1001"/>
        </w:numPr>
        <w:pStyle w:val="Compact"/>
      </w:pPr>
      <w:r>
        <w:rPr>
          <w:bCs/>
          <w:b/>
        </w:rPr>
        <w:t xml:space="preserve">Value Proposition Refinement:</w:t>
      </w:r>
      <w:r>
        <w:t xml:space="preserve"> </w:t>
      </w:r>
      <w:r>
        <w:t xml:space="preserve">Emphasizing our "end-to-end talent pipeline" for Mechatronics Engineers—combining technical assessment, cultural fit, and industry-specific training—resulted in a 33% higher conversion rate versus competitors.</w:t>
      </w:r>
    </w:p>
    <w:p>
      <w:pPr>
        <w:numPr>
          <w:ilvl w:val="0"/>
          <w:numId w:val="1001"/>
        </w:numPr>
        <w:pStyle w:val="Compact"/>
      </w:pPr>
      <w:r>
        <w:rPr>
          <w:bCs/>
          <w:b/>
        </w:rPr>
        <w:t xml:space="preserve">Digital Sales Enablement:</w:t>
      </w:r>
      <w:r>
        <w:t xml:space="preserve"> </w:t>
      </w:r>
      <w:r>
        <w:t xml:space="preserve">Launching Mumbai-specific sales microsites highlighting local case studies (e.g., "How we placed 50+ Mechatronics Engineers for Reliance Industries' Jio Automation Project") boosted online inquiry volume by 67%.</w:t>
      </w:r>
    </w:p>
    <w:bookmarkEnd w:id="23"/>
    <w:bookmarkStart w:id="24" w:name="competitive-landscape-mumbai-advantage"/>
    <w:p>
      <w:pPr>
        <w:pStyle w:val="Heading2"/>
      </w:pPr>
      <w:r>
        <w:t xml:space="preserve">Competitive Landscape: Mumbai Advantage</w:t>
      </w:r>
    </w:p>
    <w:p>
      <w:pPr>
        <w:pStyle w:val="FirstParagraph"/>
      </w:pPr>
      <w:r>
        <w:t xml:space="preserve">Mumbai's competitive edge in Mechatronics Engineer recruitment stems from its unique talent pool. The city hosts 8 of India’s top 10 engineering universities (including IIT Bombay, College of Engineering Pune affiliate), producing 4,200+ Mechatronics-specialized graduates annually. However, a critical challenge persists: only 38% of local graduates possess the advanced PLC programming and ROS (Robot Operating System) skills demanded by Mumbai’s top-tier clients. Our sales strategy directly addresses this gap through:</w:t>
      </w:r>
    </w:p>
    <w:p>
      <w:pPr>
        <w:numPr>
          <w:ilvl w:val="0"/>
          <w:numId w:val="1002"/>
        </w:numPr>
        <w:pStyle w:val="Compact"/>
      </w:pPr>
      <w:r>
        <w:t xml:space="preserve">Partnerships with Mumbai technical institutes for pre-screened talent pipelines</w:t>
      </w:r>
    </w:p>
    <w:p>
      <w:pPr>
        <w:numPr>
          <w:ilvl w:val="0"/>
          <w:numId w:val="1002"/>
        </w:numPr>
        <w:pStyle w:val="Compact"/>
      </w:pPr>
      <w:r>
        <w:t xml:space="preserve">Proprietary assessment tools calibrated to local industry needs</w:t>
      </w:r>
    </w:p>
    <w:p>
      <w:pPr>
        <w:numPr>
          <w:ilvl w:val="0"/>
          <w:numId w:val="1002"/>
        </w:numPr>
        <w:pStyle w:val="Compact"/>
      </w:pPr>
      <w:r>
        <w:t xml:space="preserve">Post-placement upskilling programs co-developed with clients</w:t>
      </w:r>
    </w:p>
    <w:p>
      <w:pPr>
        <w:pStyle w:val="FirstParagraph"/>
      </w:pPr>
      <w:r>
        <w:rPr>
          <w:bCs/>
          <w:b/>
        </w:rPr>
        <w:t xml:space="preserve">Critical Market Insight:</w:t>
      </w:r>
      <w:r>
        <w:t xml:space="preserve"> </w:t>
      </w:r>
      <w:r>
        <w:t xml:space="preserve">Mumbai-based companies now prioritize "applied Mechatronics" skills over academic degrees. Clients increasingly require candidates with proven experience in IoT integration, CNC machine programming, and predictive maintenance systems—capabilities our sales team actively highlights during client pitches.</w:t>
      </w:r>
    </w:p>
    <w:bookmarkEnd w:id="24"/>
    <w:bookmarkStart w:id="25" w:name="challenges-strategic-opportunities"/>
    <w:p>
      <w:pPr>
        <w:pStyle w:val="Heading2"/>
      </w:pPr>
      <w:r>
        <w:t xml:space="preserve">Challenges &amp; Strategic Opportunities</w:t>
      </w:r>
    </w:p>
    <w:p>
      <w:pPr>
        <w:pStyle w:val="FirstParagraph"/>
      </w:pPr>
      <w:r>
        <w:t xml:space="preserve">Despite strong growth, two challenges demand immediate attention:</w:t>
      </w:r>
    </w:p>
    <w:p>
      <w:pPr>
        <w:numPr>
          <w:ilvl w:val="0"/>
          <w:numId w:val="1003"/>
        </w:numPr>
        <w:pStyle w:val="Compact"/>
      </w:pPr>
      <w:r>
        <w:rPr>
          <w:bCs/>
          <w:b/>
        </w:rPr>
        <w:t xml:space="preserve">Talent Retention Pressure:</w:t>
      </w:r>
      <w:r>
        <w:t xml:space="preserve"> </w:t>
      </w:r>
      <w:r>
        <w:t xml:space="preserve">31% of Mechatronics Engineers hired in Mumbai received competing offers within 6 months, primarily from Bangalore and Pune firms. Our sales strategy must now integrate retention-focused solutions (e.g., "Career Pathway Planning" add-ons) to differentiate our service.</w:t>
      </w:r>
    </w:p>
    <w:p>
      <w:pPr>
        <w:numPr>
          <w:ilvl w:val="0"/>
          <w:numId w:val="1003"/>
        </w:numPr>
        <w:pStyle w:val="Compact"/>
      </w:pPr>
      <w:r>
        <w:rPr>
          <w:bCs/>
          <w:b/>
        </w:rPr>
        <w:t xml:space="preserve">Skills Mismatch:</w:t>
      </w:r>
      <w:r>
        <w:t xml:space="preserve"> </w:t>
      </w:r>
      <w:r>
        <w:t xml:space="preserve">Only 24% of Mumbai’s Mechatronics graduates can immediately deploy advanced vision systems—a key requirement for automotive clients. We’re developing a certified micro-credentialing program with Mumbai Technical University to address this gap.</w:t>
      </w:r>
    </w:p>
    <w:p>
      <w:pPr>
        <w:pStyle w:val="FirstParagraph"/>
      </w:pPr>
      <w:r>
        <w:t xml:space="preserve">Emerging opportunities include:</w:t>
      </w:r>
    </w:p>
    <w:p>
      <w:pPr>
        <w:numPr>
          <w:ilvl w:val="0"/>
          <w:numId w:val="1004"/>
        </w:numPr>
        <w:pStyle w:val="Compact"/>
      </w:pPr>
      <w:r>
        <w:rPr>
          <w:bCs/>
          <w:b/>
        </w:rPr>
        <w:t xml:space="preserve">Government Infrastructure Projects:</w:t>
      </w:r>
      <w:r>
        <w:t xml:space="preserve"> </w:t>
      </w:r>
      <w:r>
        <w:t xml:space="preserve">Mumbai's Metro Line 6 and Coastal Road projects require 200+ Mechatronics Engineers. We’ve secured a pre-qualified vendor status with the MMRDA (Mumbai Metropolitan Region Development Authority).</w:t>
      </w:r>
    </w:p>
    <w:p>
      <w:pPr>
        <w:numPr>
          <w:ilvl w:val="0"/>
          <w:numId w:val="1004"/>
        </w:numPr>
        <w:pStyle w:val="Compact"/>
      </w:pPr>
      <w:r>
        <w:rPr>
          <w:bCs/>
          <w:b/>
        </w:rPr>
        <w:t xml:space="preserve">E-commerce Logistics Automation:</w:t>
      </w:r>
      <w:r>
        <w:t xml:space="preserve"> </w:t>
      </w:r>
      <w:r>
        <w:t xml:space="preserve">Amazon, Flipkart, and Delhivery are expanding Mumbai-based automation hubs, creating 150+ new roles quarterly.</w:t>
      </w:r>
    </w:p>
    <w:bookmarkEnd w:id="25"/>
    <w:bookmarkStart w:id="26" w:name="q4-2024-sales-forecast-recommendations"/>
    <w:p>
      <w:pPr>
        <w:pStyle w:val="Heading2"/>
      </w:pPr>
      <w:r>
        <w:t xml:space="preserve">Q4 2024 Sales Forecast &amp; Recommendations</w:t>
      </w:r>
    </w:p>
    <w:p>
      <w:pPr>
        <w:pStyle w:val="FirstParagraph"/>
      </w:pPr>
      <w:r>
        <w:t xml:space="preserve">Based on current pipeline momentum, we forecast a 38% year-over-year growth in Mechatronics Engineer placements across Mumbai. To capture this opportunity:</w:t>
      </w:r>
    </w:p>
    <w:p>
      <w:pPr>
        <w:numPr>
          <w:ilvl w:val="0"/>
          <w:numId w:val="1005"/>
        </w:numPr>
        <w:pStyle w:val="Compact"/>
      </w:pPr>
      <w:r>
        <w:rPr>
          <w:bCs/>
          <w:b/>
        </w:rPr>
        <w:t xml:space="preserve">Launch Mumbai Talent Hub:</w:t>
      </w:r>
      <w:r>
        <w:t xml:space="preserve"> </w:t>
      </w:r>
      <w:r>
        <w:t xml:space="preserve">Establish a dedicated office at Navi Mumbai’s Symbiosis Innovation Park to streamline local candidate engagement.</w:t>
      </w:r>
    </w:p>
    <w:p>
      <w:pPr>
        <w:numPr>
          <w:ilvl w:val="0"/>
          <w:numId w:val="1005"/>
        </w:numPr>
        <w:pStyle w:val="Compact"/>
      </w:pPr>
      <w:r>
        <w:rPr>
          <w:bCs/>
          <w:b/>
        </w:rPr>
        <w:t xml:space="preserve">Prioritize Client Education:</w:t>
      </w:r>
      <w:r>
        <w:t xml:space="preserve"> </w:t>
      </w:r>
      <w:r>
        <w:t xml:space="preserve">Host quarterly "Industry 4.0" workshops for Mumbai clients on evolving Mechatronics skill requirements (e.g., AI in motion control systems).</w:t>
      </w:r>
    </w:p>
    <w:p>
      <w:pPr>
        <w:numPr>
          <w:ilvl w:val="0"/>
          <w:numId w:val="1005"/>
        </w:numPr>
        <w:pStyle w:val="Compact"/>
      </w:pPr>
      <w:r>
        <w:rPr>
          <w:bCs/>
          <w:b/>
        </w:rPr>
        <w:t xml:space="preserve">Develop Tiered Pricing:</w:t>
      </w:r>
      <w:r>
        <w:t xml:space="preserve"> </w:t>
      </w:r>
      <w:r>
        <w:t xml:space="preserve">Introduce flexible packages for startups vs. multinationals to capture the rapidly growing Mumbai startup ecosystem.</w:t>
      </w:r>
    </w:p>
    <w:bookmarkEnd w:id="26"/>
    <w:bookmarkStart w:id="27" w:name="conclusion"/>
    <w:p>
      <w:pPr>
        <w:pStyle w:val="Heading2"/>
      </w:pPr>
      <w:r>
        <w:t xml:space="preserve">Conclusion</w:t>
      </w:r>
    </w:p>
    <w:p>
      <w:pPr>
        <w:pStyle w:val="FirstParagraph"/>
      </w:pPr>
      <w:r>
        <w:t xml:space="preserve">The Mechatronics Engineer recruitment market in India Mumbai has evolved from a niche requirement to a strategic business imperative. As Mumbai accelerates its journey toward becoming India’s automation capital, the demand for engineers who seamlessly integrate mechanical systems with intelligent software will only intensify. Our Q3 sales performance confirms that our tailored approach to this specialized talent segment is resonating with clients across key industries. By doubling down on Mumbai-specific market insights, we position ourselves not merely as a recruiter but as a strategic growth partner for the city’s engineering revolution.</w:t>
      </w:r>
    </w:p>
    <w:p>
      <w:pPr>
        <w:pStyle w:val="BodyText"/>
      </w:pPr>
      <w:r>
        <w:rPr>
          <w:bCs/>
          <w:b/>
        </w:rPr>
        <w:t xml:space="preserve">Final Sales Metric:</w:t>
      </w:r>
      <w:r>
        <w:t xml:space="preserve"> </w:t>
      </w:r>
      <w:r>
        <w:t xml:space="preserve">Q3 2024 achieved 107% of sales target with a 94% client retention rate—proving that specialized Mechatronics Engineer solutions are now central to Mumbai’s corporate talent strategy.</w:t>
      </w:r>
    </w:p>
    <w:p>
      <w:pPr>
        <w:pStyle w:val="BodyText"/>
      </w:pPr>
      <w:r>
        <w:t xml:space="preserve">Sales Report: Mechatronics Engineer Market Performance | India Mumbai Regional Office | Confidential</w:t>
      </w:r>
    </w:p>
    <w:p>
      <w:pPr>
        <w:pStyle w:val="BodyText"/>
      </w:pPr>
      <w: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India Mumbai Market Analysis</dc:title>
  <dc:creator/>
  <dc:language>en</dc:language>
  <cp:keywords/>
  <dcterms:created xsi:type="dcterms:W3CDTF">2026-07-20T05:56:41Z</dcterms:created>
  <dcterms:modified xsi:type="dcterms:W3CDTF">2026-07-20T05:56:41Z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