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Mechatronics</w:t>
      </w:r>
      <w:r>
        <w:t xml:space="preserve"> </w:t>
      </w:r>
      <w:r>
        <w:t xml:space="preserve">Engineer</w:t>
      </w:r>
      <w:r>
        <w:t xml:space="preserve"> </w:t>
      </w:r>
      <w:r>
        <w:t xml:space="preserve">Services</w:t>
      </w:r>
      <w:r>
        <w:t xml:space="preserve"> </w:t>
      </w:r>
      <w:r>
        <w:t xml:space="preserve">in</w:t>
      </w:r>
      <w:r>
        <w:t xml:space="preserve"> </w:t>
      </w:r>
      <w:r>
        <w:t xml:space="preserve">Indonesia</w:t>
      </w:r>
      <w:r>
        <w:t xml:space="preserve"> </w:t>
      </w:r>
      <w:r>
        <w:t xml:space="preserve">Jakarta</w:t>
      </w:r>
      <w:r>
        <w:t xml:space="preserve"> </w:t>
      </w:r>
      <w:r>
        <w:t xml:space="preserve">Market</w:t>
      </w:r>
    </w:p>
    <w:bookmarkStart w:id="29" w:name="Xd4c6ad81c0ec3c723cc4923eac892c0a20c7ca5"/>
    <w:p>
      <w:pPr>
        <w:pStyle w:val="Heading1"/>
      </w:pPr>
      <w:r>
        <w:t xml:space="preserve">Sales Report: Mechatronics Engineer Services in Indonesia Jakarta Market (Q3 2023)</w:t>
      </w:r>
    </w:p>
    <w:bookmarkStart w:id="20" w:name="introduction"/>
    <w:p>
      <w:pPr>
        <w:pStyle w:val="Heading2"/>
      </w:pPr>
      <w:r>
        <w:t xml:space="preserve">Introduction</w:t>
      </w:r>
    </w:p>
    <w:p>
      <w:pPr>
        <w:pStyle w:val="FirstParagraph"/>
      </w:pPr>
      <w:r>
        <w:t xml:space="preserve">This comprehensive Sales Report details the performance, market dynamics, and strategic outlook for Mechatronics Engineer services within the rapidly evolving industrial landscape of Indonesia Jakarta. As Southeast Asia's economic epicenter and Indonesia's capital city, Jakarta represents a critical growth corridor where advanced manufacturing, automation, and smart technology integration are accelerating at unprecedented rates. This report analyzes our company's sales performance in placing highly skilled Mechatronics Engineers across key industries in the Jakarta metropolitan area, highlighting market opportunities, client feedback, and future projections for Q3 2023.</w:t>
      </w:r>
    </w:p>
    <w:bookmarkEnd w:id="20"/>
    <w:bookmarkStart w:id="21" w:name="Xbbea0f882487e8a49f661ae9521e180c11c62d2"/>
    <w:p>
      <w:pPr>
        <w:pStyle w:val="Heading2"/>
      </w:pPr>
      <w:r>
        <w:t xml:space="preserve">Market Context: Indonesia Jakarta's Industrial Transformation</w:t>
      </w:r>
    </w:p>
    <w:p>
      <w:pPr>
        <w:pStyle w:val="FirstParagraph"/>
      </w:pPr>
      <w:r>
        <w:t xml:space="preserve">Indonesia Jakarta stands at the forefront of ASEAN's industrial revolution, with government initiatives like "Making Indonesia 4.0" driving massive investments in smart manufacturing, automotive production, and robotics. The Jakarta Metropolitan Area (Jabodetabek) houses over 60% of Indonesia's manufacturing sector and is home to major multinational corporations (MNCs) including Toyota Tsusho, Siemens, and local giants like Astra Group. This ecosystem creates insatiable demand for Mechatronics Engineers—professionals who bridge mechanical engineering, electronics, computer science, and automation systems. According to the Indonesian Ministry of Industry (2023), Jakarta's mechatronics talent gap exceeds 45%, with 78% of manufacturing firms reporting critical shortages in this specialized field.</w:t>
      </w:r>
    </w:p>
    <w:bookmarkEnd w:id="21"/>
    <w:bookmarkStart w:id="22" w:name="sales-performance-highlights-q3-2023"/>
    <w:p>
      <w:pPr>
        <w:pStyle w:val="Heading2"/>
      </w:pPr>
      <w:r>
        <w:t xml:space="preserve">Sales Performance Highlights: Q3 2023</w:t>
      </w:r>
    </w:p>
    <w:p>
      <w:pPr>
        <w:pStyle w:val="FirstParagraph"/>
      </w:pPr>
      <w:r>
        <w:t xml:space="preserve">Our sales team achieved remarkable results in Jakarta during Q3 2023, securing placements for 47 Mechatronics Engineers across high-impact projects. This represents a 38% year-over-year increase and surpasses our quarterly target by 15%. Key metrics include:</w:t>
      </w:r>
    </w:p>
    <w:p>
      <w:pPr>
        <w:numPr>
          <w:ilvl w:val="0"/>
          <w:numId w:val="1001"/>
        </w:numPr>
        <w:pStyle w:val="Compact"/>
      </w:pPr>
      <w:r>
        <w:rPr>
          <w:bCs/>
          <w:b/>
        </w:rPr>
        <w:t xml:space="preserve">Revenue Generated:</w:t>
      </w:r>
      <w:r>
        <w:t xml:space="preserve"> </w:t>
      </w:r>
      <w:r>
        <w:t xml:space="preserve">IDR 12.8 billion (USD $856,000) from recruitment fees and engineering service contracts</w:t>
      </w:r>
    </w:p>
    <w:p>
      <w:pPr>
        <w:numPr>
          <w:ilvl w:val="0"/>
          <w:numId w:val="1001"/>
        </w:numPr>
        <w:pStyle w:val="Compact"/>
      </w:pPr>
      <w:r>
        <w:t xml:space="preserve">14 new enterprise clients, including three Fortune 500 manufacturing firms relocating operations to Jakarta's industrial zones</w:t>
      </w:r>
    </w:p>
    <w:p>
      <w:pPr>
        <w:numPr>
          <w:ilvl w:val="0"/>
          <w:numId w:val="1001"/>
        </w:numPr>
        <w:pStyle w:val="Compact"/>
      </w:pPr>
      <w:r>
        <w:t xml:space="preserve">92% retention rate after six months (vs. industry average of 76%)</w:t>
      </w:r>
    </w:p>
    <w:p>
      <w:pPr>
        <w:numPr>
          <w:ilvl w:val="0"/>
          <w:numId w:val="1001"/>
        </w:numPr>
        <w:pStyle w:val="Compact"/>
      </w:pPr>
      <w:r>
        <w:t xml:space="preserve">Automotive Manufacturing (42%), Industrial Robotics (31%), Smart Infrastructure (18%), Food Processing Automation (9%)</w:t>
      </w:r>
    </w:p>
    <w:bookmarkEnd w:id="22"/>
    <w:bookmarkStart w:id="23" w:name="Xc9b9e084d2bb929732c396104e6bb3ecc4d9df9"/>
    <w:p>
      <w:pPr>
        <w:pStyle w:val="Heading2"/>
      </w:pPr>
      <w:r>
        <w:t xml:space="preserve">Case Study: Automotive Sector Dominance in Jakarta</w:t>
      </w:r>
    </w:p>
    <w:p>
      <w:pPr>
        <w:pStyle w:val="FirstParagraph"/>
      </w:pPr>
      <w:r>
        <w:t xml:space="preserve">The automotive industry remains Jakarta's largest employer of Mechatronics Engineers, driven by expanding EV production and automation. Our recent placement with PT Suzuki Indomobil Motor exemplifies this trend. The client required a team of 8 Mechatronics Engineers to overhaul assembly lines for their new electric vehicle plant in Karawang (Jabodetabek). We delivered qualified candidates within 18 days—exceeding the client's 30-day deadline—resulting in a USD $150,000 contract. Client Manager Budi Santoso noted: "The Mechatronics Engineers we sourced from your Jakarta team reduced our line integration time by 40% and were instrumental in securing ISO 26262 certification for our EV models."</w:t>
      </w:r>
    </w:p>
    <w:bookmarkEnd w:id="23"/>
    <w:bookmarkStart w:id="24" w:name="Xc836aee80881dd8d23d10e0084628795a3282e2"/>
    <w:p>
      <w:pPr>
        <w:pStyle w:val="Heading2"/>
      </w:pPr>
      <w:r>
        <w:t xml:space="preserve">Key Challenges in Indonesia Jakarta Market</w:t>
      </w:r>
    </w:p>
    <w:p>
      <w:pPr>
        <w:pStyle w:val="FirstParagraph"/>
      </w:pPr>
      <w:r>
        <w:t xml:space="preserve">Despite robust demand, several market-specific challenges impact sales velocity:</w:t>
      </w:r>
    </w:p>
    <w:p>
      <w:pPr>
        <w:numPr>
          <w:ilvl w:val="0"/>
          <w:numId w:val="1002"/>
        </w:numPr>
        <w:pStyle w:val="Compact"/>
      </w:pPr>
      <w:r>
        <w:rPr>
          <w:bCs/>
          <w:b/>
        </w:rPr>
        <w:t xml:space="preserve">Talent Scarcity:</w:t>
      </w:r>
      <w:r>
        <w:t xml:space="preserve"> </w:t>
      </w:r>
      <w:r>
        <w:t xml:space="preserve">Only 17% of Indonesian universities offer accredited Mechatronics Engineering programs (vs. 62% in Japan), creating a pipeline deficit. Jakarta's top graduates are consistently poached by foreign firms.</w:t>
      </w:r>
    </w:p>
    <w:p>
      <w:pPr>
        <w:numPr>
          <w:ilvl w:val="0"/>
          <w:numId w:val="1002"/>
        </w:numPr>
        <w:pStyle w:val="Compact"/>
      </w:pPr>
      <w:r>
        <w:t xml:space="preserve">Work permit processes for international Mechatronics Engineers remain cumbersome under Indonesia's Ministry of Manpower, delaying placements by 2–4 weeks.</w:t>
      </w:r>
    </w:p>
    <w:p>
      <w:pPr>
        <w:numPr>
          <w:ilvl w:val="0"/>
          <w:numId w:val="1002"/>
        </w:numPr>
        <w:pStyle w:val="Compact"/>
      </w:pPr>
      <w:r>
        <w:t xml:space="preserve">While demand is high, many Jakarta SMEs hesitate to invest in specialized engineering talent due to short-term cost pressures. Our sales team has responded with flexible "pay-per-project" contracts.</w:t>
      </w:r>
    </w:p>
    <w:bookmarkEnd w:id="24"/>
    <w:bookmarkStart w:id="25" w:name="strategic-opportunities-for-growth"/>
    <w:p>
      <w:pPr>
        <w:pStyle w:val="Heading2"/>
      </w:pPr>
      <w:r>
        <w:t xml:space="preserve">Strategic Opportunities for Growth</w:t>
      </w:r>
    </w:p>
    <w:p>
      <w:pPr>
        <w:pStyle w:val="FirstParagraph"/>
      </w:pPr>
      <w:r>
        <w:t xml:space="preserve">Three emerging opportunities present significant upside potential for Mechatronics Engineer sales in Indonesia Jakarta:</w:t>
      </w:r>
    </w:p>
    <w:p>
      <w:pPr>
        <w:numPr>
          <w:ilvl w:val="0"/>
          <w:numId w:val="1003"/>
        </w:numPr>
        <w:pStyle w:val="Compact"/>
      </w:pPr>
      <w:r>
        <w:rPr>
          <w:bCs/>
          <w:b/>
        </w:rPr>
        <w:t xml:space="preserve">Green Technology Expansion:</w:t>
      </w:r>
      <w:r>
        <w:t xml:space="preserve"> </w:t>
      </w:r>
      <w:r>
        <w:t xml:space="preserve">With Jakarta's 2030 carbon neutrality pledge, energy-efficient automation systems are becoming mandatory. We've launched a specialized "Renewable Energy Mechatronics" service line targeting solar/wind plant operators in Tangerang and Bekasi.</w:t>
      </w:r>
    </w:p>
    <w:p>
      <w:pPr>
        <w:numPr>
          <w:ilvl w:val="0"/>
          <w:numId w:val="1003"/>
        </w:numPr>
        <w:pStyle w:val="Compact"/>
      </w:pPr>
      <w:r>
        <w:rPr>
          <w:bCs/>
          <w:b/>
        </w:rPr>
        <w:t xml:space="preserve">Government-Backed Industrial Parks:</w:t>
      </w:r>
      <w:r>
        <w:t xml:space="preserve"> </w:t>
      </w:r>
      <w:r>
        <w:t xml:space="preserve">The new Jakarta Smart City Industrial Park (scheduled 2024) requires 500+ Mechatronics Engineers. We've secured pre-sales agreements with the park developer to provide 15% of initial talent needs.</w:t>
      </w:r>
    </w:p>
    <w:bookmarkEnd w:id="25"/>
    <w:bookmarkStart w:id="26" w:name="competitive-landscape-analysis"/>
    <w:p>
      <w:pPr>
        <w:pStyle w:val="Heading2"/>
      </w:pPr>
      <w:r>
        <w:t xml:space="preserve">Competitive Landscape Analysis</w:t>
      </w:r>
    </w:p>
    <w:p>
      <w:pPr>
        <w:pStyle w:val="FirstParagraph"/>
      </w:pPr>
      <w:r>
        <w:t xml:space="preserve">In Jakarta's competitive engineering services market, we maintain a 17-point advantage in client retention over regional competitors (Perkins &amp; Co., RSI Engineering). Our differentiation stems from two factors: (1) exclusive partnerships with Jakarta Institute of Technology and Binus University for early talent access, and (2) local expertise in navigating Indonesia's complex engineering certification requirements. Competitor analysis shows 68% of market share is held by foreign firms lacking cultural fluency—creating an opportunity for our "Indonesia-Jakarta First" service model.</w:t>
      </w:r>
    </w:p>
    <w:bookmarkEnd w:id="26"/>
    <w:bookmarkStart w:id="27" w:name="future-outlook-q4-2023-beyond"/>
    <w:p>
      <w:pPr>
        <w:pStyle w:val="Heading2"/>
      </w:pPr>
      <w:r>
        <w:t xml:space="preserve">Future Outlook: Q4 2023 &amp; Beyond</w:t>
      </w:r>
    </w:p>
    <w:p>
      <w:pPr>
        <w:pStyle w:val="FirstParagraph"/>
      </w:pPr>
      <w:r>
        <w:t xml:space="preserve">We project a 50% increase in Mechatronics Engineer sales for Jakarta in Q4, driven by:</w:t>
      </w:r>
    </w:p>
    <w:p>
      <w:pPr>
        <w:numPr>
          <w:ilvl w:val="0"/>
          <w:numId w:val="1004"/>
        </w:numPr>
        <w:pStyle w:val="Compact"/>
      </w:pPr>
      <w:r>
        <w:t xml:space="preserve">New government subsidies for automation startups (Ministry of Trade, Q4 2023)</w:t>
      </w:r>
    </w:p>
    <w:p>
      <w:pPr>
        <w:numPr>
          <w:ilvl w:val="0"/>
          <w:numId w:val="1004"/>
        </w:numPr>
        <w:pStyle w:val="Compact"/>
      </w:pPr>
      <w:r>
        <w:t xml:space="preserve">Expansion of PT Astra International's robotics R&amp;D center in South Jakarta</w:t>
      </w:r>
    </w:p>
    <w:p>
      <w:pPr>
        <w:numPr>
          <w:ilvl w:val="0"/>
          <w:numId w:val="1004"/>
        </w:numPr>
        <w:pStyle w:val="Compact"/>
      </w:pPr>
      <w:r>
        <w:t xml:space="preserve">Growth in Jakarta's "Industry 4.0" clusters at the Pulomas and Cakung industrial zones</w:t>
      </w:r>
    </w:p>
    <w:p>
      <w:pPr>
        <w:pStyle w:val="FirstParagraph"/>
      </w:pPr>
      <w:r>
        <w:t xml:space="preserve">Our sales strategy for the next quarter includes: (1) launching a "Mechatronics Engineer Apprenticeship Program" with local vocational schools, (2) targeting digital manufacturing startups in Jakarta's burgeoning tech hub at Senayan, and (3) expanding service offerings to include AI-driven predictive maintenance solutions—directly addressing client pain points identified in our Q3 feedback.</w:t>
      </w:r>
    </w:p>
    <w:bookmarkEnd w:id="27"/>
    <w:bookmarkStart w:id="28" w:name="conclusion"/>
    <w:p>
      <w:pPr>
        <w:pStyle w:val="Heading2"/>
      </w:pPr>
      <w:r>
        <w:t xml:space="preserve">Conclusion</w:t>
      </w:r>
    </w:p>
    <w:p>
      <w:pPr>
        <w:pStyle w:val="FirstParagraph"/>
      </w:pPr>
      <w:r>
        <w:t xml:space="preserve">The Mechatronics Engineer market in Indonesia Jakarta is not merely growing—it's becoming the cornerstone of the nation's industrial future. Our Q3 sales performance validates this trajectory, with 47 placements generating record revenue while establishing strategic footholds across automotive, robotics, and smart infrastructure sectors. As Jakarta accelerates toward its "Smart City" vision under President Joko Widodo's administration, demand for these hybrid-engineering specialists will only intensify. We are uniquely positioned to capitalize on this wave through our hyper-localized talent solutions and deep industry partnerships within the Jakarta ecosystem. Our commitment remains clear: to be the trusted Mechatronics Engineer partner for every major industrial transformation in Indonesia Jakarta.</w:t>
      </w:r>
    </w:p>
    <w:p>
      <w:pPr>
        <w:pStyle w:val="BodyText"/>
      </w:pPr>
      <w:r>
        <w:rPr>
          <w:bCs/>
          <w:b/>
        </w:rPr>
        <w:t xml:space="preserve">Prepared By:</w:t>
      </w:r>
      <w:r>
        <w:t xml:space="preserve"> </w:t>
      </w:r>
      <w:r>
        <w:t xml:space="preserve">IndoTech Solutions Sales Intelligence Unit</w:t>
      </w:r>
    </w:p>
    <w:p>
      <w:pPr>
        <w:pStyle w:val="BodyText"/>
      </w:pPr>
      <w:r>
        <w:rPr>
          <w:bCs/>
          <w:b/>
        </w:rPr>
        <w:t xml:space="preserve">Date:</w:t>
      </w:r>
      <w:r>
        <w:t xml:space="preserve"> </w:t>
      </w:r>
      <w:r>
        <w:t xml:space="preserve">October 26, 2023</w:t>
      </w:r>
    </w:p>
    <w:p>
      <w:pPr>
        <w:pStyle w:val="BodyText"/>
      </w:pPr>
      <w:r>
        <w:rPr>
          <w:iCs/>
          <w:i/>
        </w:rPr>
        <w:t xml:space="preserve">This Sales Report is confidential and intended solely for internal use by Indonesia Jakarta business stakeholders.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Mechatronics Engineer Services in Indonesia Jakarta Market</dc:title>
  <dc:creator/>
  <dc:language>en</dc:language>
  <cp:keywords/>
  <dcterms:created xsi:type="dcterms:W3CDTF">2026-07-21T07:19:40Z</dcterms:created>
  <dcterms:modified xsi:type="dcterms:W3CDTF">2026-07-21T07:19:40Z</dcterms:modified>
</cp:coreProperties>
</file>

<file path=docProps/custom.xml><?xml version="1.0" encoding="utf-8"?>
<Properties xmlns="http://schemas.openxmlformats.org/officeDocument/2006/custom-properties" xmlns:vt="http://schemas.openxmlformats.org/officeDocument/2006/docPropsVTypes"/>
</file>