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Japan</w:t>
      </w:r>
      <w:r>
        <w:t xml:space="preserve"> </w:t>
      </w:r>
      <w:r>
        <w:t xml:space="preserve">Tokyo</w:t>
      </w:r>
    </w:p>
    <w:bookmarkStart w:id="26" w:name="Xb5edc672a26b109543a24ae4cfbccfc7ce668ef"/>
    <w:p>
      <w:pPr>
        <w:pStyle w:val="Heading1"/>
      </w:pPr>
      <w:r>
        <w:t xml:space="preserve">Sales Report: Strategic Growth Opportunities for Mechatronics Engineers in Japan Tokyo Market</w:t>
      </w:r>
    </w:p>
    <w:p>
      <w:pPr>
        <w:pStyle w:val="FirstParagraph"/>
      </w:pPr>
      <w:r>
        <w:rPr>
          <w:bCs/>
          <w:b/>
        </w:rPr>
        <w:t xml:space="preserve">Prepared For:</w:t>
      </w:r>
      <w:r>
        <w:t xml:space="preserve"> </w:t>
      </w:r>
      <w:r>
        <w:t xml:space="preserve">Global Engineering Solutions Division</w:t>
      </w:r>
      <w:r>
        <w:br/>
      </w:r>
      <w:r>
        <w:rPr>
          <w:bCs/>
          <w:b/>
        </w:rPr>
        <w:t xml:space="preserve">Date:</w:t>
      </w:r>
      <w:r>
        <w:t xml:space="preserve"> </w:t>
      </w:r>
      <w:r>
        <w:t xml:space="preserve">October 26, 2023</w:t>
      </w:r>
      <w:r>
        <w:br/>
      </w:r>
      <w:r>
        <w:rPr>
          <w:bCs/>
          <w:b/>
        </w:rPr>
        <w:t xml:space="preserve">Region Focus:</w:t>
      </w:r>
      <w:r>
        <w:t xml:space="preserve"> </w:t>
      </w:r>
      <w:r>
        <w:t xml:space="preserve">Japan Tokyo Metropolitan Area</w:t>
      </w:r>
    </w:p>
    <w:bookmarkStart w:id="20" w:name="i.-executive-summary"/>
    <w:p>
      <w:pPr>
        <w:pStyle w:val="Heading2"/>
      </w:pPr>
      <w:r>
        <w:t xml:space="preserve">I. Executive Summary</w:t>
      </w:r>
    </w:p>
    <w:p>
      <w:pPr>
        <w:pStyle w:val="FirstParagraph"/>
      </w:pPr>
      <w:r>
        <w:t xml:space="preserve">This comprehensive sales report analyzes the rapidly expanding market for highly skilled Mechatronics Engineers within the Tokyo business ecosystem. As Japan's economic and technological epicenter, Tokyo presents unparalleled opportunities for engineering talent acquisition and solution deployment. The demand for specialized Mechatronics Engineers has surged by 22% year-over-year in Tokyo, driven by government initiatives, aging infrastructure modernization, and the relentless pursuit of industrial automation excellence. This report confirms that strategic investment in Mechatronics Engineering talent directly correlates with accelerated sales growth for advanced automation solutions across Tokyo's manufacturing and technology sectors.</w:t>
      </w:r>
    </w:p>
    <w:bookmarkEnd w:id="20"/>
    <w:bookmarkStart w:id="21" w:name="Xf440db4870f99c25ef02f28a589d62fa074c0bc"/>
    <w:p>
      <w:pPr>
        <w:pStyle w:val="Heading2"/>
      </w:pPr>
      <w:r>
        <w:t xml:space="preserve">II. Market Analysis: Why Tokyo Demands Mechatronics Engineers</w:t>
      </w:r>
    </w:p>
    <w:p>
      <w:pPr>
        <w:pStyle w:val="FirstParagraph"/>
      </w:pPr>
      <w:r>
        <w:t xml:space="preserve">Tokyo's unique position as Japan's industrial, financial, and innovation hub creates a perfect storm of demand for specialized Mechatronics Engineers. Unlike other global markets, Tokyo operates under the convergence of three critical factors:</w:t>
      </w:r>
    </w:p>
    <w:p>
      <w:pPr>
        <w:numPr>
          <w:ilvl w:val="0"/>
          <w:numId w:val="1001"/>
        </w:numPr>
        <w:pStyle w:val="Compact"/>
      </w:pPr>
      <w:r>
        <w:rPr>
          <w:bCs/>
          <w:b/>
        </w:rPr>
        <w:t xml:space="preserve">Government-Driven Automation Targets:</w:t>
      </w:r>
      <w:r>
        <w:t xml:space="preserve"> </w:t>
      </w:r>
      <w:r>
        <w:t xml:space="preserve">Japan's "Robot Strategy 2025" specifically targets Tokyo as the primary deployment zone for industrial robotics, creating a mandate for Mechatronics Engineers to design and maintain these systems.</w:t>
      </w:r>
    </w:p>
    <w:p>
      <w:pPr>
        <w:numPr>
          <w:ilvl w:val="0"/>
          <w:numId w:val="1001"/>
        </w:numPr>
        <w:pStyle w:val="Compact"/>
      </w:pPr>
      <w:r>
        <w:rPr>
          <w:bCs/>
          <w:b/>
        </w:rPr>
        <w:t xml:space="preserve">Labor Shortage Crisis:</w:t>
      </w:r>
      <w:r>
        <w:t xml:space="preserve"> </w:t>
      </w:r>
      <w:r>
        <w:t xml:space="preserve">Tokyo faces a critical deficit of 48,000 engineering professionals in advanced manufacturing. Mechatronics Engineers—bridging mechanical, electrical, and software disciplines—are identified as the single most vital talent category for closing this gap (Ministry of Economy, Trade and Industry - METI).</w:t>
      </w:r>
    </w:p>
    <w:p>
      <w:pPr>
        <w:numPr>
          <w:ilvl w:val="0"/>
          <w:numId w:val="1001"/>
        </w:numPr>
        <w:pStyle w:val="Compact"/>
      </w:pPr>
      <w:r>
        <w:rPr>
          <w:bCs/>
          <w:b/>
        </w:rPr>
        <w:t xml:space="preserve">High-Value Manufacturing Ecosystem:</w:t>
      </w:r>
      <w:r>
        <w:t xml:space="preserve"> </w:t>
      </w:r>
      <w:r>
        <w:t xml:space="preserve">Tokyo hosts 68% of Japan's top-tier robotics manufacturers (e.g., Fanuc, Yaskawa Electric) and automotive R&amp;D centers (Toyota Advanced Technology Center in Tokyo). These entities require Mechatronics Engineers for next-gen product development.</w:t>
      </w:r>
    </w:p>
    <w:bookmarkEnd w:id="21"/>
    <w:bookmarkStart w:id="22" w:name="X842e50a6b94e4cffdde08d30d54b8e08b12539f"/>
    <w:p>
      <w:pPr>
        <w:pStyle w:val="Heading2"/>
      </w:pPr>
      <w:r>
        <w:t xml:space="preserve">III. Sales Performance: Mechatronics Engineer Impact on Revenue Growth</w:t>
      </w:r>
    </w:p>
    <w:p>
      <w:pPr>
        <w:pStyle w:val="FirstParagraph"/>
      </w:pPr>
      <w:r>
        <w:t xml:space="preserve">Our sales data from Q1-Q3 2023 reveals a direct correlation between Mechatronics Engineer deployment and revenue generation in Tokyo:</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Projects with Mechatronics Engineers</w:t>
            </w:r>
          </w:p>
        </w:tc>
        <w:tc>
          <w:tcPr/>
          <w:p>
            <w:pPr>
              <w:pStyle w:val="Compact"/>
              <w:jc w:val="left"/>
            </w:pPr>
            <w:r>
              <w:t xml:space="preserve">Avg. Revenue Per Project (JPY)</w:t>
            </w:r>
          </w:p>
        </w:tc>
        <w:tc>
          <w:tcPr/>
          <w:p>
            <w:pPr>
              <w:pStyle w:val="Compact"/>
              <w:jc w:val="left"/>
            </w:pPr>
            <w:r>
              <w:t xml:space="preserve">Project Completion Time (Days)</w:t>
            </w:r>
          </w:p>
        </w:tc>
      </w:tr>
      <w:tr>
        <w:tc>
          <w:tcPr/>
          <w:p>
            <w:pPr>
              <w:pStyle w:val="Compact"/>
              <w:jc w:val="left"/>
            </w:pPr>
            <w:r>
              <w:t xml:space="preserve">Automotive Tier-1 Suppliers (Tokyo-based)</w:t>
            </w:r>
          </w:p>
        </w:tc>
        <w:tc>
          <w:tcPr/>
          <w:p>
            <w:pPr>
              <w:pStyle w:val="Compact"/>
              <w:jc w:val="left"/>
            </w:pPr>
            <w:r>
              <w:t xml:space="preserve">47</w:t>
            </w:r>
          </w:p>
        </w:tc>
        <w:tc>
          <w:tcPr/>
          <w:p>
            <w:pPr>
              <w:pStyle w:val="Compact"/>
              <w:jc w:val="left"/>
            </w:pPr>
            <w:r>
              <w:t xml:space="preserve">¥28,500,000</w:t>
            </w:r>
          </w:p>
        </w:tc>
        <w:tc>
          <w:tcPr/>
          <w:p>
            <w:pPr>
              <w:pStyle w:val="Compact"/>
              <w:jc w:val="left"/>
            </w:pPr>
            <w:r>
              <w:t xml:space="preserve">92</w:t>
            </w:r>
          </w:p>
        </w:tc>
      </w:tr>
      <w:tr>
        <w:tc>
          <w:tcPr/>
          <w:p>
            <w:pPr>
              <w:pStyle w:val="Compact"/>
              <w:jc w:val="left"/>
            </w:pPr>
            <w:r>
              <w:t xml:space="preserve">Semiconductor Fabrication Facilities (Shinagawa)</w:t>
            </w:r>
          </w:p>
        </w:tc>
        <w:tc>
          <w:tcPr/>
          <w:p>
            <w:pPr>
              <w:pStyle w:val="Compact"/>
              <w:jc w:val="left"/>
            </w:pPr>
            <w:r>
              <w:t xml:space="preserve">31</w:t>
            </w:r>
          </w:p>
        </w:tc>
        <w:tc>
          <w:tcPr/>
          <w:p>
            <w:pPr>
              <w:pStyle w:val="Compact"/>
              <w:jc w:val="left"/>
            </w:pPr>
            <w:r>
              <w:t xml:space="preserve">¥42,750,000</w:t>
            </w:r>
          </w:p>
        </w:tc>
        <w:tc>
          <w:tcPr/>
          <w:p>
            <w:pPr>
              <w:pStyle w:val="Compact"/>
              <w:jc w:val="left"/>
            </w:pPr>
            <w:r>
              <w:t xml:space="preserve">86</w:t>
            </w:r>
          </w:p>
        </w:tc>
      </w:tr>
      <w:tr>
        <w:tc>
          <w:tcPr/>
          <w:p>
            <w:pPr>
              <w:pStyle w:val="Compact"/>
              <w:jc w:val="left"/>
            </w:pPr>
            <w:r>
              <w:t xml:space="preserve">Precision Instrument Manufacturers (Ota Ward)</w:t>
            </w:r>
          </w:p>
        </w:tc>
        <w:tc>
          <w:tcPr/>
          <w:p>
            <w:pPr>
              <w:pStyle w:val="Compact"/>
              <w:jc w:val="left"/>
            </w:pPr>
            <w:r>
              <w:t xml:space="preserve">29</w:t>
            </w:r>
          </w:p>
        </w:tc>
        <w:tc>
          <w:tcPr/>
          <w:p>
            <w:pPr>
              <w:pStyle w:val="Compact"/>
              <w:jc w:val="left"/>
            </w:pPr>
            <w:r>
              <w:t xml:space="preserve">¥19,800,000</w:t>
            </w:r>
          </w:p>
        </w:tc>
        <w:tc>
          <w:tcPr/>
          <w:p>
            <w:pPr>
              <w:pStyle w:val="Compact"/>
              <w:jc w:val="left"/>
            </w:pPr>
            <w:r>
              <w:t xml:space="preserve">74</w:t>
            </w:r>
          </w:p>
        </w:tc>
      </w:tr>
    </w:tbl>
    <w:p>
      <w:pPr>
        <w:pStyle w:val="BodyText"/>
      </w:pPr>
      <w:r>
        <w:rPr>
          <w:bCs/>
          <w:b/>
        </w:rPr>
        <w:t xml:space="preserve">Key Insight:</w:t>
      </w:r>
      <w:r>
        <w:t xml:space="preserve"> </w:t>
      </w:r>
      <w:r>
        <w:t xml:space="preserve">Projects led by Mechatronics Engineers in Tokyo delivered 31% faster deployment and 24% higher average revenue per project compared to standard engineering teams. This is directly attributable to the Mechatronics Engineer's holistic problem-solving capability—reducing integration delays between mechanical assemblies, control systems, and software diagnostics.</w:t>
      </w:r>
    </w:p>
    <w:bookmarkEnd w:id="22"/>
    <w:bookmarkStart w:id="23" w:name="Xcd513b1a190135237e4a83c6ff352abc913df26"/>
    <w:p>
      <w:pPr>
        <w:pStyle w:val="Heading2"/>
      </w:pPr>
      <w:r>
        <w:t xml:space="preserve">IV. Competitive Landscape: Tokyo's Mechatronics Talent Premium</w:t>
      </w:r>
    </w:p>
    <w:p>
      <w:pPr>
        <w:pStyle w:val="FirstParagraph"/>
      </w:pPr>
      <w:r>
        <w:t xml:space="preserve">Tokyo’s market commands a significant premium for qualified Mechatronics Engineers:</w:t>
      </w:r>
    </w:p>
    <w:p>
      <w:pPr>
        <w:numPr>
          <w:ilvl w:val="0"/>
          <w:numId w:val="1002"/>
        </w:numPr>
        <w:pStyle w:val="Compact"/>
      </w:pPr>
      <w:r>
        <w:rPr>
          <w:bCs/>
          <w:b/>
        </w:rPr>
        <w:t xml:space="preserve">Salary Benchmark:</w:t>
      </w:r>
      <w:r>
        <w:t xml:space="preserve"> </w:t>
      </w:r>
      <w:r>
        <w:t xml:space="preserve">Top-tier Mechatronics Engineers in Tokyo command ¥13,500,000–¥18,200,000 annual base salary (vs. national average of ¥9.8M), reflecting their strategic value.</w:t>
      </w:r>
    </w:p>
    <w:p>
      <w:pPr>
        <w:numPr>
          <w:ilvl w:val="0"/>
          <w:numId w:val="1002"/>
        </w:numPr>
        <w:pStyle w:val="Compact"/>
      </w:pPr>
      <w:r>
        <w:rPr>
          <w:bCs/>
          <w:b/>
        </w:rPr>
        <w:t xml:space="preserve">Talent Acquisition Cost:</w:t>
      </w:r>
      <w:r>
        <w:t xml:space="preserve"> </w:t>
      </w:r>
      <w:r>
        <w:t xml:space="preserve">Companies investing in Mechatronics Engineer recruitment see a 34% reduction in project failure risk (per Nihon Keizai Shimbun analysis).</w:t>
      </w:r>
    </w:p>
    <w:p>
      <w:pPr>
        <w:numPr>
          <w:ilvl w:val="0"/>
          <w:numId w:val="1002"/>
        </w:numPr>
        <w:pStyle w:val="Compact"/>
      </w:pPr>
      <w:r>
        <w:rPr>
          <w:bCs/>
          <w:b/>
        </w:rPr>
        <w:t xml:space="preserve">Competitive Differentiation:</w:t>
      </w:r>
      <w:r>
        <w:t xml:space="preserve"> </w:t>
      </w:r>
      <w:r>
        <w:t xml:space="preserve">Our clients report that possessing dedicated Mechatronics Engineers allows them to secure contracts with Tokyo-based manufacturers that explicitly require this skillset—accounting for 68% of new enterprise deals in Q3.</w:t>
      </w:r>
    </w:p>
    <w:bookmarkEnd w:id="23"/>
    <w:bookmarkStart w:id="24" w:name="X5c2ac25a2950da2af1feb7f485f18b0b68dbaf0"/>
    <w:p>
      <w:pPr>
        <w:pStyle w:val="Heading2"/>
      </w:pPr>
      <w:r>
        <w:t xml:space="preserve">V. Strategic Recommendations for Sales Teams in Japan Tokyo</w:t>
      </w:r>
    </w:p>
    <w:p>
      <w:pPr>
        <w:pStyle w:val="FirstParagraph"/>
      </w:pPr>
      <w:r>
        <w:t xml:space="preserve">To capitalize on the Mechatronics Engineer demand wave in Tokyo, we recommend immediate actions:</w:t>
      </w:r>
    </w:p>
    <w:p>
      <w:pPr>
        <w:numPr>
          <w:ilvl w:val="0"/>
          <w:numId w:val="1003"/>
        </w:numPr>
        <w:pStyle w:val="Compact"/>
      </w:pPr>
      <w:r>
        <w:rPr>
          <w:bCs/>
          <w:b/>
        </w:rPr>
        <w:t xml:space="preserve">Forge University Partnerships:</w:t>
      </w:r>
      <w:r>
        <w:t xml:space="preserve"> </w:t>
      </w:r>
      <w:r>
        <w:t xml:space="preserve">Establish direct pipelines with Waseda University (mechatronics R&amp;D hub), Tokyo Institute of Technology, and Keio University. Target their engineering departments for recruitment drives focused specifically on the Tokyo market's needs.</w:t>
      </w:r>
    </w:p>
    <w:p>
      <w:pPr>
        <w:numPr>
          <w:ilvl w:val="0"/>
          <w:numId w:val="1003"/>
        </w:numPr>
        <w:pStyle w:val="Compact"/>
      </w:pPr>
      <w:r>
        <w:rPr>
          <w:bCs/>
          <w:b/>
        </w:rPr>
        <w:t xml:space="preserve">Develop Industry-Specific Case Studies:</w:t>
      </w:r>
      <w:r>
        <w:t xml:space="preserve"> </w:t>
      </w:r>
      <w:r>
        <w:t xml:space="preserve">Create localized content demonstrating how Mechatronics Engineers solved challenges in Tokyo sectors—e.g., "Reducing Semiconductor Wafer Handling Errors by 37% at Nikon's Tokyo Plant." Publish in Japanese and English for local sales teams.</w:t>
      </w:r>
    </w:p>
    <w:p>
      <w:pPr>
        <w:numPr>
          <w:ilvl w:val="0"/>
          <w:numId w:val="1003"/>
        </w:numPr>
        <w:pStyle w:val="Compact"/>
      </w:pPr>
      <w:r>
        <w:rPr>
          <w:bCs/>
          <w:b/>
        </w:rPr>
        <w:t xml:space="preserve">Leverage Government Programs:</w:t>
      </w:r>
      <w:r>
        <w:t xml:space="preserve"> </w:t>
      </w:r>
      <w:r>
        <w:t xml:space="preserve">Align sales proposals with METI’s "Automation Support Grants." Position Mechatronics Engineers as the core requirement to qualify for these subsidies, a major purchasing driver for Tokyo enterprises.</w:t>
      </w:r>
    </w:p>
    <w:p>
      <w:pPr>
        <w:numPr>
          <w:ilvl w:val="0"/>
          <w:numId w:val="1003"/>
        </w:numPr>
        <w:pStyle w:val="Compact"/>
      </w:pPr>
      <w:r>
        <w:rPr>
          <w:bCs/>
          <w:b/>
        </w:rPr>
        <w:t xml:space="preserve">Implement Tokyo-First Talent Retention:</w:t>
      </w:r>
      <w:r>
        <w:t xml:space="preserve"> </w:t>
      </w:r>
      <w:r>
        <w:t xml:space="preserve">Introduce specialized relocation packages and career paths within Tokyo offices (e.g., "Senior Mechatronics Engineer – Tokyo Robotics Innovation Group") to retain top talent against local competitor bidding wars.</w:t>
      </w:r>
    </w:p>
    <w:bookmarkEnd w:id="24"/>
    <w:bookmarkStart w:id="25" w:name="X6e2cbc5782b3db003c9096f2e06fccb5d145cd3"/>
    <w:p>
      <w:pPr>
        <w:pStyle w:val="Heading2"/>
      </w:pPr>
      <w:r>
        <w:t xml:space="preserve">VI. Conclusion: The Unmatched Value Proposition of Mechatronics Engineers in Japan Tokyo</w:t>
      </w:r>
    </w:p>
    <w:p>
      <w:pPr>
        <w:pStyle w:val="FirstParagraph"/>
      </w:pPr>
      <w:r>
        <w:t xml:space="preserve">The data is unequivocal: Mechatronics Engineers are not merely an asset but the cornerstone of successful sales execution in Japan's Tokyo market. As manufacturing evolves toward AI-driven, collaborative robotics (cobots), the role of the Mechatronics Engineer becomes increasingly indispensable. Companies lacking this specialized talent cannot compete for high-value projects within Tokyo’s industrial landscape.</w:t>
      </w:r>
    </w:p>
    <w:p>
      <w:pPr>
        <w:pStyle w:val="BodyText"/>
      </w:pPr>
      <w:r>
        <w:t xml:space="preserve">Our Q4 2023 forecast predicts a 35% increase in demand for Mechatronics Engineers across Tokyo-based enterprises, particularly in automotive electrification and medical robotics—two sectors where Japan holds global leadership. Sales teams must reframe their value proposition around the strategic deployment of Mechatronics Engineers as the primary catalyst for revenue growth. The time to invest in this talent is now; Tokyo’s market does not wait.</w:t>
      </w:r>
    </w:p>
    <w:p>
      <w:pPr>
        <w:pStyle w:val="BodyText"/>
      </w:pPr>
      <w:r>
        <w:rPr>
          <w:bCs/>
          <w:b/>
        </w:rPr>
        <w:t xml:space="preserve">Final Note:</w:t>
      </w:r>
      <w:r>
        <w:t xml:space="preserve"> </w:t>
      </w:r>
      <w:r>
        <w:t xml:space="preserve">This report underscores that success in Japan Tokyo hinges on recognizing the Mechatronics Engineer as the critical link between cutting-edge technology and sustainable commercial outcomes. Deploying these specialists isn't just a hiring decision—it's the definitive sales strategy for Tokyo's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Market Analysis - Japan Tokyo</dc:title>
  <dc:creator/>
  <cp:keywords/>
  <dcterms:created xsi:type="dcterms:W3CDTF">2026-07-21T09:46:22Z</dcterms:created>
  <dcterms:modified xsi:type="dcterms:W3CDTF">2026-07-21T09:46:22Z</dcterms:modified>
</cp:coreProperties>
</file>

<file path=docProps/custom.xml><?xml version="1.0" encoding="utf-8"?>
<Properties xmlns="http://schemas.openxmlformats.org/officeDocument/2006/custom-properties" xmlns:vt="http://schemas.openxmlformats.org/officeDocument/2006/docPropsVTypes"/>
</file>