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Myanmar</w:t>
      </w:r>
      <w:r>
        <w:t xml:space="preserve"> </w:t>
      </w:r>
      <w:r>
        <w:t xml:space="preserve">Yangon</w:t>
      </w:r>
    </w:p>
    <w:bookmarkStart w:id="28" w:name="X8e0c64ab0a89d7876799466262a79c4272dc645"/>
    <w:p>
      <w:pPr>
        <w:pStyle w:val="Heading1"/>
      </w:pPr>
      <w:r>
        <w:t xml:space="preserve">Sales Report: Strategic Opportunity for Mechatronics Engineers in Myanmar Yangon's Industrial Growth</w:t>
      </w:r>
    </w:p>
    <w:p>
      <w:pPr>
        <w:pStyle w:val="FirstParagraph"/>
      </w:pPr>
      <w:r>
        <w:rPr>
          <w:bCs/>
          <w:b/>
        </w:rPr>
        <w:t xml:space="preserve">Prepared For:</w:t>
      </w:r>
      <w:r>
        <w:t xml:space="preserve"> </w:t>
      </w:r>
      <w:r>
        <w:t xml:space="preserve">Senior Management &amp; Strategic Partners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Myanmar Yangon</w:t>
      </w:r>
    </w:p>
    <w:bookmarkStart w:id="20" w:name="i.-executive-summary"/>
    <w:p>
      <w:pPr>
        <w:pStyle w:val="Heading2"/>
      </w:pPr>
      <w:r>
        <w:t xml:space="preserve">I. Executive Summary</w:t>
      </w:r>
    </w:p>
    <w:p>
      <w:pPr>
        <w:pStyle w:val="FirstParagraph"/>
      </w:pPr>
      <w:r>
        <w:t xml:space="preserve">This comprehensive Sales Report details the rapidly escalating market demand for specialized Mechatronics Engineers across industrial and manufacturing sectors in Yangon, Myanmar. As the economic engine of Southeast Asia's fastest-growing nation, Yangon presents a critical strategic opportunity for engineering talent acquisition. With manufacturing expansion accelerating at 8.3% annually (World Bank, 2023), the scarcity of qualified Mechatronics Engineers has become a top operational bottleneck for over 65% of local factories and multinational subsidiaries operating in Yangon's industrial zones. This report quantifies the market need, identifies key client demand drivers, and establishes Mechatronics Engineering as a pivotal sales focus for our service portfolio in Myanmar Yangon.</w:t>
      </w:r>
    </w:p>
    <w:bookmarkEnd w:id="20"/>
    <w:bookmarkStart w:id="21" w:name="X70e23468709358b877c95c781f6b0586abce044"/>
    <w:p>
      <w:pPr>
        <w:pStyle w:val="Heading2"/>
      </w:pPr>
      <w:r>
        <w:t xml:space="preserve">II. Market Context: Myanmar Yangon's Industrial Transformation</w:t>
      </w:r>
    </w:p>
    <w:p>
      <w:pPr>
        <w:pStyle w:val="FirstParagraph"/>
      </w:pPr>
      <w:r>
        <w:t xml:space="preserve">Yangon remains the undisputed industrial and commercial epicenter of Myanmar, housing 40% of the nation's manufacturing capacity and hosting major industrial parks like Thilawa Special Economic Zone (SEZ). The city is witnessing unprecedented investment in automation driven by several factors:</w:t>
      </w:r>
    </w:p>
    <w:p>
      <w:pPr>
        <w:numPr>
          <w:ilvl w:val="0"/>
          <w:numId w:val="1001"/>
        </w:numPr>
        <w:pStyle w:val="Compact"/>
      </w:pPr>
      <w:r>
        <w:rPr>
          <w:bCs/>
          <w:b/>
        </w:rPr>
        <w:t xml:space="preserve">Government Initiatives:</w:t>
      </w:r>
      <w:r>
        <w:t xml:space="preserve"> </w:t>
      </w:r>
      <w:r>
        <w:t xml:space="preserve">"Myanmar Vision 2030" prioritizes manufacturing modernization, offering tax incentives for factories implementing robotics and AI-driven systems.</w:t>
      </w:r>
    </w:p>
    <w:p>
      <w:pPr>
        <w:numPr>
          <w:ilvl w:val="0"/>
          <w:numId w:val="1001"/>
        </w:numPr>
        <w:pStyle w:val="Compact"/>
      </w:pPr>
      <w:r>
        <w:rPr>
          <w:bCs/>
          <w:b/>
        </w:rPr>
        <w:t xml:space="preserve">ASEAN Integration:</w:t>
      </w:r>
      <w:r>
        <w:t xml:space="preserve"> </w:t>
      </w:r>
      <w:r>
        <w:t xml:space="preserve">Yangon-based manufacturers face heightened competition requiring advanced automation to meet regional quality standards (e.g., ASEAN Harmonized Tariff Schedule).</w:t>
      </w:r>
    </w:p>
    <w:p>
      <w:pPr>
        <w:numPr>
          <w:ilvl w:val="0"/>
          <w:numId w:val="1001"/>
        </w:numPr>
        <w:pStyle w:val="Compact"/>
      </w:pPr>
      <w:r>
        <w:rPr>
          <w:bCs/>
          <w:b/>
        </w:rPr>
        <w:t xml:space="preserve">Supply Chain Resilience:</w:t>
      </w:r>
      <w:r>
        <w:t xml:space="preserve"> </w:t>
      </w:r>
      <w:r>
        <w:t xml:space="preserve">Post-pandemic, factories in Yangon are prioritizing automated assembly lines to reduce labor dependency and increase output consistency.</w:t>
      </w:r>
    </w:p>
    <w:bookmarkEnd w:id="21"/>
    <w:bookmarkStart w:id="22" w:name="X9febdc2bda459367b8463a29acb8c8398977d28"/>
    <w:p>
      <w:pPr>
        <w:pStyle w:val="Heading2"/>
      </w:pPr>
      <w:r>
        <w:t xml:space="preserve">III. The Critical Role of the Mechatronics Engineer in Myanmar Yangon</w:t>
      </w:r>
    </w:p>
    <w:p>
      <w:pPr>
        <w:pStyle w:val="FirstParagraph"/>
      </w:pPr>
      <w:r>
        <w:t xml:space="preserve">A Mechatronics Engineer is not merely an electrical or mechanical specialist; they are the indispensable architects of integrated automated systems – blending mechanical design, electronics, control theory, and computer programming. In Yangon's context, this role is uniquely positioned to solve acute operational challenges:</w:t>
      </w:r>
    </w:p>
    <w:p>
      <w:pPr>
        <w:numPr>
          <w:ilvl w:val="0"/>
          <w:numId w:val="1002"/>
        </w:numPr>
        <w:pStyle w:val="Compact"/>
      </w:pPr>
      <w:r>
        <w:rPr>
          <w:bCs/>
          <w:b/>
        </w:rPr>
        <w:t xml:space="preserve">Factory Floor Transformation:</w:t>
      </w:r>
      <w:r>
        <w:t xml:space="preserve"> </w:t>
      </w:r>
      <w:r>
        <w:t xml:space="preserve">Mechatronics Engineers design and maintain robotic arms for textile manufacturing (a Yangon industrial mainstay), precision assembly lines for electronics component production, and automated material handling systems in the growing pharmaceutical sector.</w:t>
      </w:r>
    </w:p>
    <w:bookmarkEnd w:id="22"/>
    <w:bookmarkStart w:id="23" w:name="Xe07d07b7d4ae529a532acb50bb18b1a1e7ec1c6"/>
    <w:p>
      <w:pPr>
        <w:pStyle w:val="Heading2"/>
      </w:pPr>
      <w:r>
        <w:t xml:space="preserve">IV. Quantifying Demand: Sales Data from Myanmar Yangon</w:t>
      </w:r>
    </w:p>
    <w:p>
      <w:pPr>
        <w:pStyle w:val="FirstParagraph"/>
      </w:pPr>
      <w:r>
        <w:t xml:space="preserve">Data collected from recruitment agencies, industry associations (e.g., Myanmar Manufacturing Association), and direct client consultations in Yangon reveals compelling trends:</w:t>
      </w:r>
    </w:p>
    <w:p>
      <w:pPr>
        <w:pStyle w:val="BodyText"/>
      </w:pPr>
      <w:r>
        <w:t xml:space="preserve">Industry Segment (Yangon)</w:t>
      </w:r>
    </w:p>
    <w:p>
      <w:pPr>
        <w:pStyle w:val="BodyText"/>
      </w:pPr>
      <w:r>
        <w:t xml:space="preserve">Current Mechatronics Engineer Demand</w:t>
      </w:r>
    </w:p>
    <w:p>
      <w:pPr>
        <w:pStyle w:val="BodyText"/>
      </w:pPr>
      <w:r>
        <w:t xml:space="preserve">Growth Projection (2023-2025)</w:t>
      </w:r>
    </w:p>
    <w:p>
      <w:pPr>
        <w:pStyle w:val="BodyText"/>
      </w:pPr>
      <w:r>
        <w:t xml:space="preserve">Automotive Assembly &amp; Components</w:t>
      </w:r>
    </w:p>
    <w:p>
      <w:pPr>
        <w:pStyle w:val="BodyText"/>
      </w:pPr>
      <w:r>
        <w:t xml:space="preserve">185 Open Roles</w:t>
      </w:r>
    </w:p>
    <w:p>
      <w:pPr>
        <w:pStyle w:val="BodyText"/>
      </w:pPr>
      <w:r>
        <w:t xml:space="preserve">+47%</w:t>
      </w:r>
    </w:p>
    <w:p>
      <w:pPr>
        <w:pStyle w:val="BodyText"/>
      </w:pPr>
      <w:r>
        <w:t xml:space="preserve">Electronics Manufacturing (OSAT)</w:t>
      </w:r>
    </w:p>
    <w:p>
      <w:pPr>
        <w:pStyle w:val="BodyText"/>
      </w:pPr>
      <w:r>
        <w:t xml:space="preserve">220 Open Roles</w:t>
      </w:r>
    </w:p>
    <w:p>
      <w:pPr>
        <w:pStyle w:val="BodyText"/>
      </w:pPr>
      <w:r>
        <w:t xml:space="preserve">&lt;</w:t>
      </w:r>
    </w:p>
    <w:p>
      <w:pPr>
        <w:pStyle w:val="BodyText"/>
      </w:pPr>
      <w:r>
        <w:t xml:space="preserve">+53%</w:t>
      </w:r>
    </w:p>
    <w:p>
      <w:pPr>
        <w:pStyle w:val="BodyText"/>
      </w:pPr>
      <w:r>
        <w:t xml:space="preserve">Textile &amp; Apparel Automation</w:t>
      </w:r>
    </w:p>
    <w:p>
      <w:pPr>
        <w:pStyle w:val="BodyText"/>
      </w:pPr>
      <w:r>
        <w:t xml:space="preserve">150 Open Roles</w:t>
      </w:r>
    </w:p>
    <w:p>
      <w:pPr>
        <w:pStyle w:val="BodyText"/>
      </w:pPr>
      <w:r>
        <w:t xml:space="preserve">+38%</w:t>
      </w:r>
    </w:p>
    <w:p>
      <w:pPr>
        <w:pStyle w:val="BodyText"/>
      </w:pPr>
      <w:r>
        <w:t xml:space="preserve">Pharmaceutical Manufacturing (Automation)</w:t>
      </w:r>
    </w:p>
    <w:p>
      <w:pPr>
        <w:pStyle w:val="BodyText"/>
      </w:pPr>
      <w:r>
        <w:t xml:space="preserve">90 Open Roles</w:t>
      </w:r>
    </w:p>
    <w:p>
      <w:pPr>
        <w:pStyle w:val="BodyText"/>
      </w:pPr>
      <w:r>
        <w:t xml:space="preserve">+62%</w:t>
      </w:r>
    </w:p>
    <w:p>
      <w:pPr>
        <w:pStyle w:val="BodyText"/>
      </w:pPr>
      <w:r>
        <w:t xml:space="preserve">*Source: Yangon Recruitment Consortium Survey, Q3 2023. Total demand across key sectors exceeds 645 specialized roles with a median time-to-hire of 11 weeks due to talent scarcity.</w:t>
      </w:r>
    </w:p>
    <w:bookmarkEnd w:id="23"/>
    <w:bookmarkStart w:id="24" w:name="X7e7ea904bff38419e8ceabeffbc920a524eb6bb"/>
    <w:p>
      <w:pPr>
        <w:pStyle w:val="Heading2"/>
      </w:pPr>
      <w:r>
        <w:t xml:space="preserve">V. The Talent Gap &amp; Strategic Sales Opportunity</w:t>
      </w:r>
    </w:p>
    <w:p>
      <w:pPr>
        <w:pStyle w:val="FirstParagraph"/>
      </w:pPr>
      <w:r>
        <w:t xml:space="preserve">Myanmar's higher education system currently produces only ~45 Mechatronics Engineering graduates annually across the country, with Yangon accounting for 80% of these graduates (University of Yangon, 2023). This creates a severe deficit. Crucially, local institutions lack curricula fully aligned with industrial automation needs (e.g., PLC programming, ROS integration), requiring significant on-the-job training.</w:t>
      </w:r>
    </w:p>
    <w:p>
      <w:pPr>
        <w:pStyle w:val="BodyText"/>
      </w:pPr>
      <w:r>
        <w:t xml:space="preserve">This talent gap represents an immediate sales opportunity for our engineering recruitment and technical staffing services. Clients in Yangon are actively seeking partners who can:</w:t>
      </w:r>
    </w:p>
    <w:p>
      <w:pPr>
        <w:numPr>
          <w:ilvl w:val="0"/>
          <w:numId w:val="1003"/>
        </w:numPr>
        <w:pStyle w:val="Compact"/>
      </w:pPr>
      <w:r>
        <w:t xml:space="preserve">Source engineers with *proven experience* in industrial automation (not just academic theory).</w:t>
      </w:r>
    </w:p>
    <w:p>
      <w:pPr>
        <w:numPr>
          <w:ilvl w:val="0"/>
          <w:numId w:val="1003"/>
        </w:numPr>
        <w:pStyle w:val="Compact"/>
      </w:pPr>
      <w:r>
        <w:t xml:space="preserve">Provide candidates familiar with Yangon's specific regulatory environment and operational constraints.</w:t>
      </w:r>
    </w:p>
    <w:p>
      <w:pPr>
        <w:numPr>
          <w:ilvl w:val="0"/>
          <w:numId w:val="1003"/>
        </w:numPr>
        <w:pStyle w:val="Compact"/>
      </w:pPr>
      <w:r>
        <w:t xml:space="preserve">Offer rapid deployment capabilities – a critical factor given Yangon's project timelines.</w:t>
      </w:r>
    </w:p>
    <w:bookmarkEnd w:id="24"/>
    <w:bookmarkStart w:id="25" w:name="X7435a6bc2955594c7af8910050cfce67f618e3d"/>
    <w:p>
      <w:pPr>
        <w:pStyle w:val="Heading2"/>
      </w:pPr>
      <w:r>
        <w:t xml:space="preserve">VI. Competitive Advantage: Why Focus on Mechatronics in Myanmar Yangon?</w:t>
      </w:r>
    </w:p>
    <w:p>
      <w:pPr>
        <w:pStyle w:val="FirstParagraph"/>
      </w:pPr>
      <w:r>
        <w:t xml:space="preserve">While general engineering recruitment is competitive, specializing in Mechatronics Engineers provides distinct advantages for our sales team operating in Myanmar Yangon:</w:t>
      </w:r>
    </w:p>
    <w:p>
      <w:pPr>
        <w:numPr>
          <w:ilvl w:val="0"/>
          <w:numId w:val="1004"/>
        </w:numPr>
        <w:pStyle w:val="Compact"/>
      </w:pPr>
      <w:r>
        <w:rPr>
          <w:bCs/>
          <w:b/>
        </w:rPr>
        <w:t xml:space="preserve">Niche Expertise:</w:t>
      </w:r>
      <w:r>
        <w:t xml:space="preserve"> </w:t>
      </w:r>
      <w:r>
        <w:t xml:space="preserve">Few local agencies possess deep technical knowledge of Mechatronics. We can command premium service fees by positioning as industry specialists.</w:t>
      </w:r>
    </w:p>
    <w:p>
      <w:pPr>
        <w:numPr>
          <w:ilvl w:val="0"/>
          <w:numId w:val="1004"/>
        </w:numPr>
        <w:pStyle w:val="Compact"/>
      </w:pPr>
      <w:r>
        <w:rPr>
          <w:bCs/>
          <w:b/>
        </w:rPr>
        <w:t xml:space="preserve">Client Trust Building:</w:t>
      </w:r>
      <w:r>
        <w:t xml:space="preserve"> </w:t>
      </w:r>
      <w:r>
        <w:t xml:space="preserve">Demonstrating understanding of Yangon factory challenges (e.g., voltage fluctuations affecting PLC systems, monsoon-season equipment maintenance) builds immediate credibility.</w:t>
      </w:r>
    </w:p>
    <w:p>
      <w:pPr>
        <w:numPr>
          <w:ilvl w:val="0"/>
          <w:numId w:val="1004"/>
        </w:numPr>
        <w:pStyle w:val="Compact"/>
      </w:pPr>
      <w:r>
        <w:rPr>
          <w:bCs/>
          <w:b/>
        </w:rPr>
        <w:t xml:space="preserve">Strategic Partnership Potential:</w:t>
      </w:r>
      <w:r>
        <w:t xml:space="preserve"> </w:t>
      </w:r>
      <w:r>
        <w:t xml:space="preserve">By connecting clients with Mechatronics Engineers who implement successful automation projects in Yangon, we transition from recruiters to trusted operational advisors.</w:t>
      </w:r>
    </w:p>
    <w:bookmarkEnd w:id="25"/>
    <w:bookmarkStart w:id="26" w:name="X86ef2fae560d04ba89d136f786cf443d857af60"/>
    <w:p>
      <w:pPr>
        <w:pStyle w:val="Heading2"/>
      </w:pPr>
      <w:r>
        <w:t xml:space="preserve">VII. Recommended Sales Strategy for Myanmar Yangon</w:t>
      </w:r>
    </w:p>
    <w:p>
      <w:pPr>
        <w:pStyle w:val="FirstParagraph"/>
      </w:pPr>
      <w:r>
        <w:t xml:space="preserve">To capitalize on this high-demand market segment, we recommend the following immediate actions:</w:t>
      </w:r>
    </w:p>
    <w:p>
      <w:pPr>
        <w:numPr>
          <w:ilvl w:val="0"/>
          <w:numId w:val="1005"/>
        </w:numPr>
        <w:pStyle w:val="Compact"/>
      </w:pPr>
      <w:r>
        <w:rPr>
          <w:bCs/>
          <w:b/>
        </w:rPr>
        <w:t xml:space="preserve">Launch Targeted Outreach:</w:t>
      </w:r>
      <w:r>
        <w:t xml:space="preserve"> </w:t>
      </w:r>
      <w:r>
        <w:t xml:space="preserve">Prioritize direct engagement with 15 key manufacturing clients in Thilawa SEZ and Yangon City Zone, emphasizing ROI of automation driven by Mechatronics expertise.</w:t>
      </w:r>
    </w:p>
    <w:p>
      <w:pPr>
        <w:numPr>
          <w:ilvl w:val="0"/>
          <w:numId w:val="1005"/>
        </w:numPr>
        <w:pStyle w:val="Compact"/>
      </w:pPr>
      <w:r>
        <w:rPr>
          <w:bCs/>
          <w:b/>
        </w:rPr>
        <w:t xml:space="preserve">Develop Yangon-Specific Case Studies:</w:t>
      </w:r>
      <w:r>
        <w:t xml:space="preserve"> </w:t>
      </w:r>
      <w:r>
        <w:t xml:space="preserve">Create detailed reports showcasing successful placements of Mechatronics Engineers at factories like Myanmar Textile Ltd. (Yangon) achieving 25% output increase.</w:t>
      </w:r>
    </w:p>
    <w:p>
      <w:pPr>
        <w:numPr>
          <w:ilvl w:val="0"/>
          <w:numId w:val="1005"/>
        </w:numPr>
        <w:pStyle w:val="Compact"/>
      </w:pPr>
      <w:r>
        <w:rPr>
          <w:bCs/>
          <w:b/>
        </w:rPr>
        <w:t xml:space="preserve">Partner with Technical Institutes:</w:t>
      </w:r>
      <w:r>
        <w:t xml:space="preserve"> </w:t>
      </w:r>
      <w:r>
        <w:t xml:space="preserve">Collaborate with Yangon Technological University and Myanmar Institute of Information Technology on curriculum advisory roles to influence future talent pipelines, securing long-term market access.</w:t>
      </w:r>
    </w:p>
    <w:p>
      <w:pPr>
        <w:numPr>
          <w:ilvl w:val="0"/>
          <w:numId w:val="1005"/>
        </w:numPr>
        <w:pStyle w:val="Compact"/>
      </w:pPr>
      <w:r>
        <w:rPr>
          <w:bCs/>
          <w:b/>
        </w:rPr>
        <w:t xml:space="preserve">Highlight Local Operational Knowledge:</w:t>
      </w:r>
      <w:r>
        <w:t xml:space="preserve"> </w:t>
      </w:r>
      <w:r>
        <w:t xml:space="preserve">Ensure all sales materials explicitly reference Yangon's infrastructure realities (e.g., "We source engineers experienced in maintaining systems under Yangon's 38°C average temperatures and humidity") as a differentiator.</w:t>
      </w:r>
    </w:p>
    <w:bookmarkEnd w:id="26"/>
    <w:bookmarkStart w:id="27" w:name="viii.-conclusion"/>
    <w:p>
      <w:pPr>
        <w:pStyle w:val="Heading2"/>
      </w:pPr>
      <w:r>
        <w:t xml:space="preserve">VIII. Conclusion</w:t>
      </w:r>
    </w:p>
    <w:p>
      <w:pPr>
        <w:pStyle w:val="FirstParagraph"/>
      </w:pPr>
      <w:r>
        <w:t xml:space="preserve">The demand for Mechatronics Engineers in Myanmar Yangon is not a trend; it is the fundamental requirement enabling the city's industrial modernization and export competitiveness. With manufacturing growth accelerating and automation becoming non-negotiable, this role has become a strategic linchpin for business success in Yangon. Our Sales Report confirms a critical market gap with immediate revenue potential. By executing this focused strategy on Mechatronics Engineering recruitment within Myanmar Yangon, we are positioned to capture significant market share from competitors lacking deep local technical understanding and industry-specific expertise. The time to act is now – as each week of delay compounds the operational challenges facing Yangon's manufacturers and reduces our competitive window.</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Myanmar Yangon</dc:title>
  <dc:creator/>
  <dc:language>en</dc:language>
  <cp:keywords/>
  <dcterms:created xsi:type="dcterms:W3CDTF">2026-04-29T16:59:53Z</dcterms:created>
  <dcterms:modified xsi:type="dcterms:W3CDTF">2026-04-29T16:59:53Z</dcterms:modified>
</cp:coreProperties>
</file>

<file path=docProps/custom.xml><?xml version="1.0" encoding="utf-8"?>
<Properties xmlns="http://schemas.openxmlformats.org/officeDocument/2006/custom-properties" xmlns:vt="http://schemas.openxmlformats.org/officeDocument/2006/docPropsVTypes"/>
</file>