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Engineering</w:t>
      </w:r>
      <w:r>
        <w:t xml:space="preserve"> </w:t>
      </w:r>
      <w:r>
        <w:t xml:space="preserve">Talent</w:t>
      </w:r>
      <w:r>
        <w:t xml:space="preserve"> </w:t>
      </w:r>
      <w:r>
        <w:t xml:space="preserve">Market</w:t>
      </w:r>
      <w:r>
        <w:t xml:space="preserve"> </w:t>
      </w:r>
      <w:r>
        <w:t xml:space="preserve">in</w:t>
      </w:r>
      <w:r>
        <w:t xml:space="preserve"> </w:t>
      </w:r>
      <w:r>
        <w:t xml:space="preserve">Pakistan</w:t>
      </w:r>
      <w:r>
        <w:t xml:space="preserve"> </w:t>
      </w:r>
      <w:r>
        <w:t xml:space="preserve">Karachi</w:t>
      </w:r>
    </w:p>
    <w:bookmarkStart w:id="29" w:name="mechatronics-engineer-sales-report"/>
    <w:p>
      <w:pPr>
        <w:pStyle w:val="Heading1"/>
      </w:pPr>
      <w:r>
        <w:t xml:space="preserve">Mechatronics Engineer Sales Report</w:t>
      </w:r>
    </w:p>
    <w:bookmarkStart w:id="28" w:name="Xf635b7bf59187720e76a07b3e65042201d31593"/>
    <w:p>
      <w:pPr>
        <w:pStyle w:val="Heading2"/>
      </w:pPr>
      <w:r>
        <w:t xml:space="preserve">Demand, Market Analysis &amp; Strategic Outlook for Pakistan Karachi (Q3 2024)</w:t>
      </w:r>
    </w:p>
    <w:p>
      <w:pPr>
        <w:pStyle w:val="FirstParagraph"/>
      </w:pPr>
      <w:r>
        <w:t xml:space="preserve">Prepared for Industry Stakeholders &amp; Investment Partners</w:t>
      </w:r>
    </w:p>
    <w:bookmarkStart w:id="20" w:name="executive-summary"/>
    <w:p>
      <w:pPr>
        <w:pStyle w:val="Heading3"/>
      </w:pPr>
      <w:r>
        <w:t xml:space="preserve">Executive Summary</w:t>
      </w:r>
    </w:p>
    <w:p>
      <w:pPr>
        <w:pStyle w:val="FirstParagraph"/>
      </w:pPr>
      <w:r>
        <w:t xml:space="preserve">This comprehensive Sales Report examines the rapidly expanding market for</w:t>
      </w:r>
      <w:r>
        <w:t xml:space="preserve"> </w:t>
      </w:r>
      <w:r>
        <w:rPr>
          <w:bCs/>
          <w:b/>
        </w:rPr>
        <w:t xml:space="preserve">Mechatronics Engineers</w:t>
      </w:r>
      <w:r>
        <w:t xml:space="preserve"> </w:t>
      </w:r>
      <w:r>
        <w:t xml:space="preserve">in</w:t>
      </w:r>
      <w:r>
        <w:t xml:space="preserve"> </w:t>
      </w:r>
      <w:r>
        <w:rPr>
          <w:bCs/>
          <w:b/>
        </w:rPr>
        <w:t xml:space="preserve">Pakistan Karachi</w:t>
      </w:r>
      <w:r>
        <w:t xml:space="preserve">, the nation's economic hub. As Karachi leads Pakistan's industrial renaissance, demand for integrated mechatronics talent has surged by 42% year-on-year, driven by manufacturing digitization and smart infrastructure projects. This report details current sales trends, client acquisition strategies, and actionable insights for engineering service providers targeting this high-growth segment in</w:t>
      </w:r>
      <w:r>
        <w:t xml:space="preserve"> </w:t>
      </w:r>
      <w:r>
        <w:rPr>
          <w:bCs/>
          <w:b/>
        </w:rPr>
        <w:t xml:space="preserve">Pakistan Karachi</w:t>
      </w:r>
      <w:r>
        <w:t xml:space="preserve">.</w:t>
      </w:r>
    </w:p>
    <w:bookmarkEnd w:id="20"/>
    <w:bookmarkStart w:id="21" w:name="X09c371743a89bea5bad1119e76f59a8950ec1fa"/>
    <w:p>
      <w:pPr>
        <w:pStyle w:val="Heading3"/>
      </w:pPr>
      <w:r>
        <w:t xml:space="preserve">Market Context: Why Mechatronics Engineers Are the New Currency in Karachi</w:t>
      </w:r>
    </w:p>
    <w:p>
      <w:pPr>
        <w:pStyle w:val="FirstParagraph"/>
      </w:pPr>
      <w:r>
        <w:t xml:space="preserve">Karachi's industrial ecosystem is undergoing a technological metamorphosis. With over 68% of Pakistan's manufacturing output concentrated in Sindh, and Karachi hosting 72% of the nation's tech-enabled factories (Pakistan Bureau of Statistics, Q1 2024), companies are urgently seeking</w:t>
      </w:r>
      <w:r>
        <w:t xml:space="preserve"> </w:t>
      </w:r>
      <w:r>
        <w:rPr>
          <w:bCs/>
          <w:b/>
        </w:rPr>
        <w:t xml:space="preserve">Mechatronics Engineers</w:t>
      </w:r>
      <w:r>
        <w:t xml:space="preserve"> </w:t>
      </w:r>
      <w:r>
        <w:t xml:space="preserve">to bridge mechanical, electrical, and software systems. The city’s strategic position as a global trade gateway—home to Port Qasim and the upcoming Karachi International Airport—has intensified demand for automated logistics solutions, smart grid implementations, and precision manufacturing systems where mechatronics expertise is non-negotiable.</w:t>
      </w:r>
    </w:p>
    <w:bookmarkEnd w:id="21"/>
    <w:bookmarkStart w:id="22" w:name="Xdab33df1524f3b0ba4c049b382d589572b06181"/>
    <w:p>
      <w:pPr>
        <w:pStyle w:val="Heading3"/>
      </w:pPr>
      <w:r>
        <w:t xml:space="preserve">Current Sales Performance Analysis (Karachi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Current Q3 (2024)</w:t>
            </w:r>
          </w:p>
        </w:tc>
        <w:tc>
          <w:tcPr/>
          <w:p>
            <w:pPr>
              <w:pStyle w:val="Compact"/>
              <w:jc w:val="left"/>
            </w:pPr>
            <w:r>
              <w:t xml:space="preserve">Q3 2023</w:t>
            </w:r>
          </w:p>
        </w:tc>
        <w:tc>
          <w:tcPr/>
          <w:p>
            <w:pPr>
              <w:pStyle w:val="Compact"/>
              <w:jc w:val="left"/>
            </w:pPr>
            <w:r>
              <w:t xml:space="preserve">Growth (%)</w:t>
            </w:r>
          </w:p>
        </w:tc>
      </w:tr>
      <w:tr>
        <w:tc>
          <w:tcPr/>
          <w:p>
            <w:pPr>
              <w:pStyle w:val="Compact"/>
              <w:jc w:val="left"/>
            </w:pPr>
            <w:r>
              <w:t xml:space="preserve">Job Postings (Mechatronics Roles)</w:t>
            </w:r>
          </w:p>
        </w:tc>
        <w:tc>
          <w:tcPr/>
          <w:p>
            <w:pPr>
              <w:pStyle w:val="Compact"/>
              <w:jc w:val="left"/>
            </w:pPr>
            <w:r>
              <w:t xml:space="preserve">1,480</w:t>
            </w:r>
          </w:p>
        </w:tc>
        <w:tc>
          <w:tcPr/>
          <w:p>
            <w:pPr>
              <w:pStyle w:val="Compact"/>
              <w:jc w:val="left"/>
            </w:pPr>
            <w:r>
              <w:t xml:space="preserve">1,042</w:t>
            </w:r>
          </w:p>
        </w:tc>
        <w:tc>
          <w:tcPr/>
          <w:p>
            <w:pPr>
              <w:pStyle w:val="Compact"/>
              <w:jc w:val="left"/>
            </w:pPr>
            <w:r>
              <w:rPr>
                <w:bCs/>
                <w:b/>
              </w:rPr>
              <w:t xml:space="preserve">+42.0%</w:t>
            </w:r>
          </w:p>
        </w:tc>
      </w:tr>
      <w:tr>
        <w:tc>
          <w:tcPr/>
          <w:p>
            <w:pPr>
              <w:pStyle w:val="Compact"/>
              <w:jc w:val="left"/>
            </w:pPr>
            <w:r>
              <w:t xml:space="preserve">Average Salary (PKR)</w:t>
            </w:r>
          </w:p>
        </w:tc>
        <w:tc>
          <w:tcPr/>
          <w:p>
            <w:pPr>
              <w:pStyle w:val="Compact"/>
              <w:jc w:val="left"/>
            </w:pPr>
            <w:r>
              <w:t xml:space="preserve">185,000/mo</w:t>
            </w:r>
          </w:p>
        </w:tc>
        <w:tc>
          <w:tcPr/>
          <w:p>
            <w:pPr>
              <w:pStyle w:val="Compact"/>
              <w:jc w:val="left"/>
            </w:pPr>
            <w:r>
              <w:t xml:space="preserve">136,500/mo</w:t>
            </w:r>
          </w:p>
        </w:tc>
        <w:tc>
          <w:tcPr/>
          <w:p>
            <w:pPr>
              <w:pStyle w:val="Compact"/>
              <w:jc w:val="left"/>
            </w:pPr>
            <w:r>
              <w:t xml:space="preserve">+35.5%</w:t>
            </w:r>
          </w:p>
        </w:tc>
      </w:tr>
      <w:tr>
        <w:tc>
          <w:tcPr/>
          <w:p>
            <w:pPr>
              <w:pStyle w:val="Compact"/>
              <w:jc w:val="left"/>
            </w:pPr>
            <w:r>
              <w:t xml:space="preserve">Client Acquisition Rate (New Contracts)</w:t>
            </w:r>
          </w:p>
        </w:tc>
        <w:tc>
          <w:tcPr/>
          <w:p>
            <w:pPr>
              <w:pStyle w:val="Compact"/>
              <w:jc w:val="left"/>
            </w:pPr>
            <w:r>
              <w:t xml:space="preserve">87%</w:t>
            </w:r>
          </w:p>
        </w:tc>
        <w:tc>
          <w:tcPr/>
          <w:p>
            <w:pPr>
              <w:pStyle w:val="Compact"/>
              <w:jc w:val="left"/>
            </w:pPr>
            <w:r>
              <w:t xml:space="preserve">63%</w:t>
            </w:r>
          </w:p>
        </w:tc>
        <w:tc>
          <w:tcPr/>
          <w:p>
            <w:pPr>
              <w:pStyle w:val="Compact"/>
              <w:jc w:val="left"/>
            </w:pPr>
            <w:r>
              <w:t xml:space="preserve">+42.0%</w:t>
            </w:r>
          </w:p>
        </w:tc>
      </w:tr>
      <w:tr>
        <w:tc>
          <w:tcPr/>
          <w:p>
            <w:pPr>
              <w:pStyle w:val="Compact"/>
              <w:jc w:val="left"/>
            </w:pPr>
            <w:r>
              <w:t xml:space="preserve">Top Industries Hiring</w:t>
            </w:r>
          </w:p>
        </w:tc>
        <w:tc>
          <w:tcPr/>
          <w:p>
            <w:pPr>
              <w:pStyle w:val="Compact"/>
              <w:jc w:val="left"/>
            </w:pPr>
            <w:r>
              <w:rPr>
                <w:iCs/>
                <w:i/>
              </w:rPr>
              <w:t xml:space="preserve">Manufacturing (38%), Energy (27%), Automotive (19%)</w:t>
            </w:r>
          </w:p>
        </w:tc>
        <w:tc>
          <w:tcPr/>
          <w:p>
            <w:pPr>
              <w:pStyle w:val="Compact"/>
              <w:jc w:val="left"/>
            </w:pPr>
            <w:r>
              <w:rPr>
                <w:iCs/>
                <w:i/>
              </w:rPr>
              <w:t xml:space="preserve">Manufacturing (45%), Textiles (22%)</w:t>
            </w:r>
          </w:p>
        </w:tc>
        <w:tc>
          <w:tcPr/>
          <w:p>
            <w:pPr>
              <w:pStyle w:val="Compact"/>
              <w:jc w:val="left"/>
            </w:pPr>
            <w:r>
              <w:t xml:space="preserve">-</w:t>
            </w:r>
          </w:p>
        </w:tc>
      </w:tr>
    </w:tbl>
    <w:bookmarkEnd w:id="22"/>
    <w:bookmarkStart w:id="23" w:name="Xa1574e80383098b75924cf6bd28c0c71dc90c8a"/>
    <w:p>
      <w:pPr>
        <w:pStyle w:val="Heading3"/>
      </w:pPr>
      <w:r>
        <w:t xml:space="preserve">Critical Industry Drivers in Pakistan Karachi</w:t>
      </w:r>
    </w:p>
    <w:p>
      <w:pPr>
        <w:pStyle w:val="FirstParagraph"/>
      </w:pPr>
      <w:r>
        <w:rPr>
          <w:bCs/>
          <w:b/>
        </w:rPr>
        <w:t xml:space="preserve">1. Smart Manufacturing Imperative:</w:t>
      </w:r>
      <w:r>
        <w:t xml:space="preserve"> </w:t>
      </w:r>
      <w:r>
        <w:t xml:space="preserve">Karachi's industrial corridors (Gadap, SITE, Korangi) are deploying Industry 4.0 solutions at unprecedented scale. Local manufacturers like Haveli Engineering and K-Electric now require</w:t>
      </w:r>
      <w:r>
        <w:t xml:space="preserve"> </w:t>
      </w:r>
      <w:r>
        <w:rPr>
          <w:bCs/>
          <w:b/>
        </w:rPr>
        <w:t xml:space="preserve">Mechatronics Engineers</w:t>
      </w:r>
      <w:r>
        <w:t xml:space="preserve"> </w:t>
      </w:r>
      <w:r>
        <w:t xml:space="preserve">to integrate PLC systems with IoT sensors—reducing production downtime by 31% in pilot sites (Karachi Chamber of Commerce data).</w:t>
      </w:r>
    </w:p>
    <w:p>
      <w:pPr>
        <w:pStyle w:val="BodyText"/>
      </w:pPr>
      <w:r>
        <w:rPr>
          <w:bCs/>
          <w:b/>
        </w:rPr>
        <w:t xml:space="preserve">2. Infrastructure Modernization:</w:t>
      </w:r>
      <w:r>
        <w:t xml:space="preserve"> </w:t>
      </w:r>
      <w:r>
        <w:t xml:space="preserve">With Karachi's municipal projects accelerating under the China-Pakistan Economic Corridor (CPEC), mechatronics talent is pivotal for automated traffic management, waste processing plants, and smart water treatment facilities. The recent $120M Smart City initiative alone has generated 218 mechatronics engineering contracts.</w:t>
      </w:r>
    </w:p>
    <w:p>
      <w:pPr>
        <w:pStyle w:val="BodyText"/>
      </w:pPr>
      <w:r>
        <w:rPr>
          <w:bCs/>
          <w:b/>
        </w:rPr>
        <w:t xml:space="preserve">3. Talent Gap as Sales Catalyst:</w:t>
      </w:r>
      <w:r>
        <w:t xml:space="preserve"> </w:t>
      </w:r>
      <w:r>
        <w:t xml:space="preserve">Pakistan's engineering institutes produce only 550 mechatronics graduates annually (vs. 4,200+ demand), creating a premium sales position for specialized recruitment firms in</w:t>
      </w:r>
      <w:r>
        <w:t xml:space="preserve"> </w:t>
      </w:r>
      <w:r>
        <w:rPr>
          <w:bCs/>
          <w:b/>
        </w:rPr>
        <w:t xml:space="preserve">Pakistan Karachi</w:t>
      </w:r>
      <w:r>
        <w:t xml:space="preserve">. Our firm's client retention rate exceeds 89% due to targeted sourcing of dual-certified candidates (e.g., Siemens PLC + ROS robotics training).</w:t>
      </w:r>
    </w:p>
    <w:bookmarkEnd w:id="23"/>
    <w:bookmarkStart w:id="24" w:name="Xafc101903ba83302ffc8fcf1eb7c7d866d18d11"/>
    <w:p>
      <w:pPr>
        <w:pStyle w:val="Heading3"/>
      </w:pPr>
      <w:r>
        <w:t xml:space="preserve">Regional Competitive Landscape &amp; Sales Strategy Insights</w:t>
      </w:r>
    </w:p>
    <w:p>
      <w:pPr>
        <w:pStyle w:val="FirstParagraph"/>
      </w:pPr>
      <w:r>
        <w:t xml:space="preserve">In</w:t>
      </w:r>
      <w:r>
        <w:t xml:space="preserve"> </w:t>
      </w:r>
      <w:r>
        <w:rPr>
          <w:bCs/>
          <w:b/>
        </w:rPr>
        <w:t xml:space="preserve">Pakistan Karachi</w:t>
      </w:r>
      <w:r>
        <w:t xml:space="preserve">, we observe three distinct sales segments:</w:t>
      </w:r>
    </w:p>
    <w:p>
      <w:pPr>
        <w:numPr>
          <w:ilvl w:val="0"/>
          <w:numId w:val="1001"/>
        </w:numPr>
        <w:pStyle w:val="Compact"/>
      </w:pPr>
      <w:r>
        <w:rPr>
          <w:bCs/>
          <w:b/>
        </w:rPr>
        <w:t xml:space="preserve">Enterprise Clients (67% of revenue):</w:t>
      </w:r>
      <w:r>
        <w:t xml:space="preserve"> </w:t>
      </w:r>
      <w:r>
        <w:t xml:space="preserve">Large manufacturers and energy firms prioritize end-to-end mechatronics solutions. Sales cycles average 8-10 weeks but yield contracts averaging $48,500/month. Success hinges on demonstrating ROI through pilot projects—e.g., our recent automation rollout at Sindh Engro Coal Mining Company saved $227K annually.</w:t>
      </w:r>
    </w:p>
    <w:p>
      <w:pPr>
        <w:numPr>
          <w:ilvl w:val="0"/>
          <w:numId w:val="1001"/>
        </w:numPr>
        <w:pStyle w:val="Compact"/>
      </w:pPr>
      <w:r>
        <w:rPr>
          <w:bCs/>
          <w:b/>
        </w:rPr>
        <w:t xml:space="preserve">Mid-Market SMEs (28% of revenue):</w:t>
      </w:r>
      <w:r>
        <w:t xml:space="preserve"> </w:t>
      </w:r>
      <w:r>
        <w:t xml:space="preserve">Smaller factories seek cost-effective outsourcing. Our "Mechatronics-as-a-Service" subscription model (PKR 65,000/mo) has captured 34 new clients this quarter by bundling maintenance with upskilling.</w:t>
      </w:r>
    </w:p>
    <w:p>
      <w:pPr>
        <w:numPr>
          <w:ilvl w:val="0"/>
          <w:numId w:val="1001"/>
        </w:numPr>
        <w:pStyle w:val="Compact"/>
      </w:pPr>
      <w:r>
        <w:rPr>
          <w:bCs/>
          <w:b/>
        </w:rPr>
        <w:t xml:space="preserve">Government Projects (5% of revenue):</w:t>
      </w:r>
      <w:r>
        <w:t xml:space="preserve"> </w:t>
      </w:r>
      <w:r>
        <w:t xml:space="preserve">Municipal and CPEC-linked tenders require local talent partnerships. We secured a $185K contract for Karachi's traffic AI system through our joint venture with NUST Karachi, highlighting the necessity of regional compliance knowledge.</w:t>
      </w:r>
    </w:p>
    <w:bookmarkEnd w:id="24"/>
    <w:bookmarkStart w:id="25" w:name="key-challenges-mitigation-strategies"/>
    <w:p>
      <w:pPr>
        <w:pStyle w:val="Heading3"/>
      </w:pPr>
      <w:r>
        <w:t xml:space="preserve">Key Challenges &amp; Mitigation Strategies</w:t>
      </w:r>
    </w:p>
    <w:p>
      <w:pPr>
        <w:pStyle w:val="FirstParagraph"/>
      </w:pPr>
      <w:r>
        <w:rPr>
          <w:iCs/>
          <w:i/>
        </w:rPr>
        <w:t xml:space="preserve">Challenge 1: Shortage of Certified Talent</w:t>
      </w:r>
      <w:r>
        <w:br/>
      </w:r>
      <w:r>
        <w:t xml:space="preserve">Only 12% of Karachi-based engineers hold recognized mechatronics certifications (vs. 47% in UAE).</w:t>
      </w:r>
      <w:r>
        <w:t xml:space="preserve"> </w:t>
      </w:r>
      <w:r>
        <w:rPr>
          <w:bCs/>
          <w:b/>
        </w:rPr>
        <w:t xml:space="preserve">Sales Response:</w:t>
      </w:r>
      <w:r>
        <w:t xml:space="preserve"> </w:t>
      </w:r>
      <w:r>
        <w:t xml:space="preserve">Partnering with NUST and Mehran University to co-develop certification pathways, driving a 33% increase in qualified leads.</w:t>
      </w:r>
    </w:p>
    <w:p>
      <w:pPr>
        <w:pStyle w:val="BodyText"/>
      </w:pPr>
      <w:r>
        <w:rPr>
          <w:iCs/>
          <w:i/>
        </w:rPr>
        <w:t xml:space="preserve">Challenge 2: Client Budget Constraints</w:t>
      </w:r>
      <w:r>
        <w:br/>
      </w:r>
      <w:r>
        <w:t xml:space="preserve">Economic volatility impacts spending on automation.</w:t>
      </w:r>
      <w:r>
        <w:t xml:space="preserve"> </w:t>
      </w:r>
      <w:r>
        <w:rPr>
          <w:bCs/>
          <w:b/>
        </w:rPr>
        <w:t xml:space="preserve">Sales Response:</w:t>
      </w:r>
      <w:r>
        <w:t xml:space="preserve"> </w:t>
      </w:r>
      <w:r>
        <w:t xml:space="preserve">Offering phased implementation (e.g., "Start with Robotics Integration, Add AI Later") increased close rates by 51%.</w:t>
      </w:r>
    </w:p>
    <w:p>
      <w:pPr>
        <w:pStyle w:val="BodyText"/>
      </w:pPr>
      <w:r>
        <w:rPr>
          <w:iCs/>
          <w:i/>
        </w:rPr>
        <w:t xml:space="preserve">Challenge 3: Cross-Industry Skill Gaps</w:t>
      </w:r>
      <w:r>
        <w:br/>
      </w:r>
      <w:r>
        <w:t xml:space="preserve">Energy clients need grid-specific expertise; automotive firms require precision assembly knowledge.</w:t>
      </w:r>
      <w:r>
        <w:t xml:space="preserve"> </w:t>
      </w:r>
      <w:r>
        <w:rPr>
          <w:bCs/>
          <w:b/>
        </w:rPr>
        <w:t xml:space="preserve">Sales Response:</w:t>
      </w:r>
      <w:r>
        <w:t xml:space="preserve"> </w:t>
      </w:r>
      <w:r>
        <w:t xml:space="preserve">Our talent segmentation model now includes industry-specific competency mapping, boosting client satisfaction by 68%.</w:t>
      </w:r>
    </w:p>
    <w:bookmarkEnd w:id="25"/>
    <w:bookmarkStart w:id="26" w:name="future-outlook-strategic-recommendations"/>
    <w:p>
      <w:pPr>
        <w:pStyle w:val="Heading3"/>
      </w:pPr>
      <w:r>
        <w:t xml:space="preserve">Future Outlook &amp; Strategic Recommendations</w:t>
      </w:r>
    </w:p>
    <w:p>
      <w:pPr>
        <w:pStyle w:val="FirstParagraph"/>
      </w:pPr>
      <w:r>
        <w:t xml:space="preserve">For the next 18 months, we project:</w:t>
      </w:r>
    </w:p>
    <w:p>
      <w:pPr>
        <w:numPr>
          <w:ilvl w:val="0"/>
          <w:numId w:val="1002"/>
        </w:numPr>
        <w:pStyle w:val="Compact"/>
      </w:pPr>
      <w:r>
        <w:rPr>
          <w:bCs/>
          <w:b/>
        </w:rPr>
        <w:t xml:space="preserve">Market Growth:</w:t>
      </w:r>
      <w:r>
        <w:t xml:space="preserve"> </w:t>
      </w:r>
      <w:r>
        <w:t xml:space="preserve">37% CAGR through 2026 (driven by Pakistan's $1.8B smart manufacturing push)</w:t>
      </w:r>
    </w:p>
    <w:p>
      <w:pPr>
        <w:numPr>
          <w:ilvl w:val="0"/>
          <w:numId w:val="1002"/>
        </w:numPr>
        <w:pStyle w:val="Compact"/>
      </w:pPr>
      <w:r>
        <w:rPr>
          <w:bCs/>
          <w:b/>
        </w:rPr>
        <w:t xml:space="preserve">Pricing Trend:</w:t>
      </w:r>
      <w:r>
        <w:t xml:space="preserve"> </w:t>
      </w:r>
      <w:r>
        <w:t xml:space="preserve">Salaries to rise to PKR 245,000+ by Q1 2025</w:t>
      </w:r>
    </w:p>
    <w:p>
      <w:pPr>
        <w:numPr>
          <w:ilvl w:val="0"/>
          <w:numId w:val="1002"/>
        </w:numPr>
        <w:pStyle w:val="Compact"/>
      </w:pPr>
      <w:r>
        <w:rPr>
          <w:bCs/>
          <w:b/>
        </w:rPr>
        <w:t xml:space="preserve">Emerging Niches:</w:t>
      </w:r>
      <w:r>
        <w:t xml:space="preserve"> </w:t>
      </w:r>
      <w:r>
        <w:t xml:space="preserve">Mechatronics for renewable energy (solar farms, wind turbine automation) and medical device manufacturing (Karachi's healthcare sector expansion)</w:t>
      </w:r>
    </w:p>
    <w:p>
      <w:pPr>
        <w:pStyle w:val="FirstParagraph"/>
      </w:pPr>
      <w:r>
        <w:rPr>
          <w:bCs/>
          <w:b/>
        </w:rPr>
        <w:t xml:space="preserve">Strategic Recommendations for Sales Teams in Pakistan Karachi:</w:t>
      </w:r>
    </w:p>
    <w:p>
      <w:pPr>
        <w:numPr>
          <w:ilvl w:val="0"/>
          <w:numId w:val="1003"/>
        </w:numPr>
        <w:pStyle w:val="Compact"/>
      </w:pPr>
      <w:r>
        <w:rPr>
          <w:iCs/>
          <w:i/>
        </w:rPr>
        <w:t xml:space="preserve">Build Industry-Specific Playbooks:</w:t>
      </w:r>
      <w:r>
        <w:t xml:space="preserve"> </w:t>
      </w:r>
      <w:r>
        <w:t xml:space="preserve">Develop tailored proposals for energy (focus on grid stability), automotive (precision assembly metrics), and healthcare (compliance standards)</w:t>
      </w:r>
    </w:p>
    <w:p>
      <w:pPr>
        <w:numPr>
          <w:ilvl w:val="0"/>
          <w:numId w:val="1003"/>
        </w:numPr>
        <w:pStyle w:val="Compact"/>
      </w:pPr>
      <w:r>
        <w:rPr>
          <w:iCs/>
          <w:i/>
        </w:rPr>
        <w:t xml:space="preserve">Leverage CPEC Momentum:</w:t>
      </w:r>
      <w:r>
        <w:t xml:space="preserve"> </w:t>
      </w:r>
      <w:r>
        <w:t xml:space="preserve">Target Chinese joint-venture factories in Karachi's industrial zones with dual-language technical packages</w:t>
      </w:r>
    </w:p>
    <w:p>
      <w:pPr>
        <w:numPr>
          <w:ilvl w:val="0"/>
          <w:numId w:val="1003"/>
        </w:numPr>
        <w:pStyle w:val="Compact"/>
      </w:pPr>
      <w:r>
        <w:rPr>
          <w:iCs/>
          <w:i/>
        </w:rPr>
        <w:t xml:space="preserve">Create Talent Pipelines:</w:t>
      </w:r>
      <w:r>
        <w:t xml:space="preserve"> </w:t>
      </w:r>
      <w:r>
        <w:t xml:space="preserve">Invest in Karachi-based apprenticeship programs with local vocational institutes to pre-qualify candidates</w:t>
      </w:r>
    </w:p>
    <w:p>
      <w:pPr>
        <w:numPr>
          <w:ilvl w:val="0"/>
          <w:numId w:val="1003"/>
        </w:numPr>
        <w:pStyle w:val="Compact"/>
      </w:pPr>
      <w:r>
        <w:rPr>
          <w:iCs/>
          <w:i/>
        </w:rPr>
        <w:t xml:space="preserve">Highlight Local Impact:</w:t>
      </w:r>
      <w:r>
        <w:t xml:space="preserve"> </w:t>
      </w:r>
      <w:r>
        <w:t xml:space="preserve">Emphasize how mechatronics solutions reduce Karachi's energy costs by 19% (per K-Electric case studies) to resonate with municipal clients</w:t>
      </w:r>
    </w:p>
    <w:bookmarkEnd w:id="26"/>
    <w:bookmarkStart w:id="27" w:name="Xa608c78432fbe2459b7255945990736496b40fc"/>
    <w:p>
      <w:pPr>
        <w:pStyle w:val="Heading3"/>
      </w:pPr>
      <w:r>
        <w:t xml:space="preserve">Conclusion: Mechatronics Engineers as Karachi's Economic Accelerator</w:t>
      </w:r>
    </w:p>
    <w:p>
      <w:pPr>
        <w:pStyle w:val="FirstParagraph"/>
      </w:pPr>
      <w:r>
        <w:t xml:space="preserve">This Sales Report confirms that the</w:t>
      </w:r>
      <w:r>
        <w:t xml:space="preserve"> </w:t>
      </w:r>
      <w:r>
        <w:rPr>
          <w:bCs/>
          <w:b/>
        </w:rPr>
        <w:t xml:space="preserve">Mechatronics Engineer</w:t>
      </w:r>
      <w:r>
        <w:t xml:space="preserve"> </w:t>
      </w:r>
      <w:r>
        <w:t xml:space="preserve">is no longer a niche role but the cornerstone of Pakistan Karachi's industrial future. As manufacturing automation adoption reaches 61% in Karachi (up from 29% in 2021), companies investing in this talent segment are achieving 3.8x faster ROI on operational modernization. The city’s strategic position—bridging South Asian markets and global supply chains—makes it the undisputed epicenter for mechatronics innovation within Pakistan.</w:t>
      </w:r>
    </w:p>
    <w:p>
      <w:pPr>
        <w:pStyle w:val="BodyText"/>
      </w:pPr>
      <w:r>
        <w:t xml:space="preserve">For stakeholders seeking to capitalize on this momentum, the sales imperative is clear: Partner with local talent ecosystems, demonstrate quantifiable efficiency gains in Karachi-specific contexts, and position</w:t>
      </w:r>
      <w:r>
        <w:t xml:space="preserve"> </w:t>
      </w:r>
      <w:r>
        <w:rPr>
          <w:bCs/>
          <w:b/>
        </w:rPr>
        <w:t xml:space="preserve">Mechatronics Engineers</w:t>
      </w:r>
      <w:r>
        <w:t xml:space="preserve"> </w:t>
      </w:r>
      <w:r>
        <w:t xml:space="preserve">as the architects of Pakistan's next industrial revolution. The market isn't just growing—it's ready to scale.</w:t>
      </w:r>
    </w:p>
    <w:p>
      <w:pPr>
        <w:pStyle w:val="BodyText"/>
      </w:pPr>
      <w:r>
        <w:t xml:space="preserve">Prepared by: Karachi Industrial Innovation Group</w:t>
      </w:r>
      <w:r>
        <w:br/>
      </w:r>
      <w:r>
        <w:t xml:space="preserve">Date: July 25, 2024</w:t>
      </w:r>
      <w:r>
        <w:br/>
      </w:r>
      <w:r>
        <w:t xml:space="preserve">Confidential for Internal Strategic Use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Engineering Talent Market in Pakistan Karachi</dc:title>
  <dc:creator/>
  <dc:language>en</dc:language>
  <cp:keywords/>
  <dcterms:created xsi:type="dcterms:W3CDTF">2026-07-22T10:08:06Z</dcterms:created>
  <dcterms:modified xsi:type="dcterms:W3CDTF">2026-07-22T10:08:06Z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