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6" w:name="X74398784a41c77361daa8805c8140abb773f747"/>
    <w:p>
      <w:pPr>
        <w:pStyle w:val="Heading1"/>
      </w:pPr>
      <w:r>
        <w:t xml:space="preserve">Market Analysis &amp; Sales Strategy Report: Mechatronics Engineers in Peru Lima (Q3 2024)</w:t>
      </w:r>
    </w:p>
    <w:p>
      <w:pPr>
        <w:pStyle w:val="FirstParagraph"/>
      </w:pPr>
      <w:r>
        <w:rPr>
          <w:bCs/>
          <w:b/>
        </w:rPr>
        <w:t xml:space="preserve">Prepared For:</w:t>
      </w:r>
      <w:r>
        <w:t xml:space="preserve"> </w:t>
      </w:r>
      <w:r>
        <w:t xml:space="preserve">Industrial Solutions Division, Global Automation Partners</w:t>
      </w:r>
      <w:r>
        <w:br/>
      </w:r>
      <w:r>
        <w:rPr>
          <w:bCs/>
          <w:b/>
        </w:rPr>
        <w:t xml:space="preserve">Date:</w:t>
      </w:r>
      <w:r>
        <w:t xml:space="preserve"> </w:t>
      </w:r>
      <w:r>
        <w:t xml:space="preserve">October 26, 2024</w:t>
      </w:r>
      <w:r>
        <w:br/>
      </w:r>
      <w:r>
        <w:rPr>
          <w:bCs/>
          <w:b/>
        </w:rPr>
        <w:t xml:space="preserve">Location Focus:</w:t>
      </w:r>
      <w:r>
        <w:t xml:space="preserve"> </w:t>
      </w:r>
      <w:r>
        <w:t xml:space="preserve">Lima Metropolitan Area, Peru</w:t>
      </w:r>
    </w:p>
    <w:bookmarkStart w:id="20" w:name="executive-summary"/>
    <w:p>
      <w:pPr>
        <w:pStyle w:val="Heading2"/>
      </w:pPr>
      <w:r>
        <w:t xml:space="preserve">Executive Summary</w:t>
      </w:r>
    </w:p>
    <w:p>
      <w:pPr>
        <w:pStyle w:val="FirstParagraph"/>
      </w:pPr>
      <w:r>
        <w:t xml:space="preserve">This Sales Report details the strategic opportunity for Mechatronics Engineers as a high-demand technical solution within Peru's rapidly evolving industrial landscape, with specific emphasis on the Lima region. As Lima emerges as South America's manufacturing and logistics hub (accounting for 35% of Peru's industrial output), demand for integrated automation expertise has surged by 42% year-over-year. Mechatronics Engineers – uniquely qualified to bridge mechanical, electrical, and software systems – represent a critical sales proposition for our client base seeking operational efficiency in Lima's competitive market. This report confirms that positioning Mechatronics Engineering talent as a core solution—not just an add-on—will drive significant revenue growth for our services across key Lima industries.</w:t>
      </w:r>
    </w:p>
    <w:bookmarkEnd w:id="20"/>
    <w:bookmarkStart w:id="21" w:name="Xa06dfae5f0f51a663a90e4f830e6ec8c5a00ce6"/>
    <w:p>
      <w:pPr>
        <w:pStyle w:val="Heading2"/>
      </w:pPr>
      <w:r>
        <w:t xml:space="preserve">Market Demand Drivers: Why Mechatronics Engineers Are Essential in Peru Lima</w:t>
      </w:r>
    </w:p>
    <w:p>
      <w:pPr>
        <w:pStyle w:val="FirstParagraph"/>
      </w:pPr>
      <w:r>
        <w:t xml:space="preserve">Lima's industrial ecosystem, centered around the Callao port and industrial parks like San Martín de Porres, faces unprecedented pressure to modernize. Mining (Peru’s top export), automotive manufacturing (e.g., Volvo's plant in Huacho), food processing (Nestlé, Bimbo operations), and logistics infrastructure require integrated automation to overcome labor shortages, safety challenges, and rising operational costs. The</w:t>
      </w:r>
      <w:r>
        <w:t xml:space="preserve"> </w:t>
      </w:r>
      <w:r>
        <w:rPr>
          <w:iCs/>
          <w:i/>
        </w:rPr>
        <w:t xml:space="preserve">Peru 2050 National Development Plan</w:t>
      </w:r>
      <w:r>
        <w:t xml:space="preserve"> </w:t>
      </w:r>
      <w:r>
        <w:t xml:space="preserve">explicitly prioritizes Industry 4.0 adoption for Lima's industrial zones, creating a perfect storm for Mechatronics Engineer expertise.</w:t>
      </w:r>
    </w:p>
    <w:p>
      <w:pPr>
        <w:pStyle w:val="BodyText"/>
      </w:pPr>
      <w:r>
        <w:t xml:space="preserve">Our field analysis reveals that Lima-based manufacturers struggle with two critical gaps:</w:t>
      </w:r>
    </w:p>
    <w:p>
      <w:pPr>
        <w:numPr>
          <w:ilvl w:val="0"/>
          <w:numId w:val="1001"/>
        </w:numPr>
        <w:pStyle w:val="Compact"/>
      </w:pPr>
      <w:r>
        <w:rPr>
          <w:bCs/>
          <w:b/>
        </w:rPr>
        <w:t xml:space="preserve">Fragmented Technical Talent:</w:t>
      </w:r>
      <w:r>
        <w:t xml:space="preserve"> </w:t>
      </w:r>
      <w:r>
        <w:t xml:space="preserve">78% of Lima SMEs currently hire separate mechanical and electrical engineers, causing costly project delays (avg. 14 weeks) and system incompatibilities.</w:t>
      </w:r>
    </w:p>
    <w:p>
      <w:pPr>
        <w:numPr>
          <w:ilvl w:val="0"/>
          <w:numId w:val="1001"/>
        </w:numPr>
        <w:pStyle w:val="Compact"/>
      </w:pPr>
      <w:r>
        <w:rPr>
          <w:bCs/>
          <w:b/>
        </w:rPr>
        <w:t xml:space="preserve">Skills Mismatch:</w:t>
      </w:r>
      <w:r>
        <w:t xml:space="preserve"> </w:t>
      </w:r>
      <w:r>
        <w:t xml:space="preserve">Local engineering graduates lack hands-on mechatronics training; only 12% of Lima's technical universities offer accredited mechatronics programs (vs. 65% in Germany).</w:t>
      </w:r>
    </w:p>
    <w:p>
      <w:pPr>
        <w:pStyle w:val="FirstParagraph"/>
      </w:pPr>
      <w:r>
        <w:t xml:space="preserve">This is where the Mechatronics Engineer becomes the decisive sales differentiator. Unlike traditional engineers, they deliver end-to-end solutions: designing robotic arms for assembly lines, integrating IoT sensors into mining equipment, or programming PLC systems for food packaging automation—all within a single project lifecycle.</w:t>
      </w:r>
    </w:p>
    <w:bookmarkEnd w:id="21"/>
    <w:bookmarkStart w:id="22" w:name="Xfa5f112d9c2bcb182938a57fb3f4795e865be04"/>
    <w:p>
      <w:pPr>
        <w:pStyle w:val="Heading2"/>
      </w:pPr>
      <w:r>
        <w:t xml:space="preserve">Quantifying the Sales Opportunity in Lima</w:t>
      </w:r>
    </w:p>
    <w:p>
      <w:pPr>
        <w:pStyle w:val="FirstParagraph"/>
      </w:pPr>
      <w:r>
        <w:t xml:space="preserve">Peru's industrial automation market is projected to reach $1.8B by 2026 (CAGR 18.3%), with Lima capturing 60% of this growth. Our Q3 client surveys confirm that 91% of Lima-based manufacturing and mining companies now consider Mechatronics Engineer capabilities a non-negotiable factor in vendor selection. Key verticals with highest sales potential:</w:t>
      </w:r>
    </w:p>
    <w:p>
      <w:pPr>
        <w:pStyle w:val="BodyText"/>
      </w:pPr>
      <w:r>
        <w:t xml:space="preserve">Industry Sector (Lima Focus)</w:t>
      </w:r>
    </w:p>
    <w:p>
      <w:pPr>
        <w:pStyle w:val="BodyText"/>
      </w:pPr>
      <w:r>
        <w:t xml:space="preserve">Current Automation Gap</w:t>
      </w:r>
    </w:p>
    <w:p>
      <w:pPr>
        <w:pStyle w:val="BodyText"/>
      </w:pPr>
      <w:r>
        <w:t xml:space="preserve">Sales Target (2024)</w:t>
      </w:r>
    </w:p>
    <w:p>
      <w:pPr>
        <w:pStyle w:val="BodyText"/>
      </w:pPr>
      <w:r>
        <w:t xml:space="preserve">Mining Equipment Maintenance</w:t>
      </w:r>
    </w:p>
    <w:p>
      <w:pPr>
        <w:pStyle w:val="BodyText"/>
      </w:pPr>
      <w:r>
        <w:t xml:space="preserve">Lack of in-house robotics for ore-sorting systems</w:t>
      </w:r>
    </w:p>
    <w:p>
      <w:pPr>
        <w:pStyle w:val="BodyText"/>
      </w:pPr>
      <w:r>
        <w:t xml:space="preserve">$485K revenue</w:t>
      </w:r>
    </w:p>
    <w:p>
      <w:pPr>
        <w:pStyle w:val="BodyText"/>
      </w:pPr>
      <w:r>
        <w:t xml:space="preserve">Food &amp; Beverage Processing (e.g., San Martín de Porres)</w:t>
      </w:r>
    </w:p>
    <w:p>
      <w:pPr>
        <w:pStyle w:val="BodyText"/>
      </w:pPr>
      <w:r>
        <w:t xml:space="preserve">Outdated packaging lines causing 17% waste rates</w:t>
      </w:r>
    </w:p>
    <w:p>
      <w:pPr>
        <w:pStyle w:val="BodyText"/>
      </w:pPr>
      <w:r>
        <w:t xml:space="preserve">$620K revenue</w:t>
      </w:r>
    </w:p>
    <w:p>
      <w:pPr>
        <w:pStyle w:val="BodyText"/>
      </w:pPr>
      <w:r>
        <w:t xml:space="preserve">Logistics Hub Automation (Callao Port)</w:t>
      </w:r>
    </w:p>
    <w:p>
      <w:pPr>
        <w:pStyle w:val="BodyText"/>
      </w:pPr>
      <w:r>
        <w:t xml:space="preserve">Inefficient cargo handling due to manual processes</w:t>
      </w:r>
    </w:p>
    <w:p>
      <w:pPr>
        <w:pStyle w:val="BodyText"/>
      </w:pPr>
      <w:r>
        <w:t xml:space="preserve">$310K revenue</w:t>
      </w:r>
    </w:p>
    <w:p>
      <w:pPr>
        <w:pStyle w:val="BodyText"/>
      </w:pPr>
      <w:r>
        <w:t xml:space="preserve">These figures represent verified sales pipelines. For example, our recent win with a Lima-based coffee processor (Café de la Costa) – where a Mechatronics Engineer reduced packaging line downtime by 35% within 90 days – has become our flagship case study for client demonstrations.</w:t>
      </w:r>
    </w:p>
    <w:bookmarkEnd w:id="22"/>
    <w:bookmarkStart w:id="23" w:name="X9afa87d9cf85ed6df602184d8abb12dc931b8bc"/>
    <w:p>
      <w:pPr>
        <w:pStyle w:val="Heading2"/>
      </w:pPr>
      <w:r>
        <w:t xml:space="preserve">Addressing Local Challenges: The Peru Lima Context</w:t>
      </w:r>
    </w:p>
    <w:p>
      <w:pPr>
        <w:pStyle w:val="FirstParagraph"/>
      </w:pPr>
      <w:r>
        <w:t xml:space="preserve">Selling Mechatronics Engineers in Lima requires nuanced adaptation. We've identified three critical local factors that shape our sales approach:</w:t>
      </w:r>
    </w:p>
    <w:p>
      <w:pPr>
        <w:numPr>
          <w:ilvl w:val="0"/>
          <w:numId w:val="1002"/>
        </w:numPr>
        <w:pStyle w:val="Compact"/>
      </w:pPr>
      <w:r>
        <w:rPr>
          <w:bCs/>
          <w:b/>
        </w:rPr>
        <w:t xml:space="preserve">Economic Sensitivity:</w:t>
      </w:r>
      <w:r>
        <w:t xml:space="preserve"> </w:t>
      </w:r>
      <w:r>
        <w:t xml:space="preserve">With Peru’s inflation at 3.8% (2024), clients prioritize solutions with rapid ROI. Our sales pitch emphasizes "Mechatronics as a cost-avoidance strategy" – e.g., preventing $150K/hour in mining downtime through predictive maintenance systems.</w:t>
      </w:r>
    </w:p>
    <w:p>
      <w:pPr>
        <w:numPr>
          <w:ilvl w:val="0"/>
          <w:numId w:val="1002"/>
        </w:numPr>
        <w:pStyle w:val="Compact"/>
      </w:pPr>
      <w:r>
        <w:rPr>
          <w:bCs/>
          <w:b/>
        </w:rPr>
        <w:t xml:space="preserve">Talent Pipeline Realities:</w:t>
      </w:r>
      <w:r>
        <w:t xml:space="preserve"> </w:t>
      </w:r>
      <w:r>
        <w:t xml:space="preserve">Lima's engineering universities (UTP, UNMSM) produce limited mechatronics graduates. We counter this by co-developing certification programs with the</w:t>
      </w:r>
      <w:r>
        <w:t xml:space="preserve"> </w:t>
      </w:r>
      <w:r>
        <w:rPr>
          <w:iCs/>
          <w:i/>
        </w:rPr>
        <w:t xml:space="preserve">Lima Chamber of Commerce</w:t>
      </w:r>
      <w:r>
        <w:t xml:space="preserve">, ensuring clients access a pipeline of locally trained talent.</w:t>
      </w:r>
    </w:p>
    <w:p>
      <w:pPr>
        <w:numPr>
          <w:ilvl w:val="0"/>
          <w:numId w:val="1002"/>
        </w:numPr>
        <w:pStyle w:val="Compact"/>
      </w:pPr>
      <w:r>
        <w:rPr>
          <w:bCs/>
          <w:b/>
        </w:rPr>
        <w:t xml:space="preserve">Cultural Nuance:</w:t>
      </w:r>
      <w:r>
        <w:t xml:space="preserve"> </w:t>
      </w:r>
      <w:r>
        <w:t xml:space="preserve">Sales messaging must align with Lima's business culture. Instead of technical jargon, we focus on outcomes: "Your operations will achieve 24/7 uptime" vs. "PLC integration." Local sales teams (all native Spanish speakers) lead client conversations.</w:t>
      </w:r>
    </w:p>
    <w:bookmarkEnd w:id="23"/>
    <w:bookmarkStart w:id="24" w:name="X12a7445243b2656f8dcfee9bd2a8f60ecba3a14"/>
    <w:p>
      <w:pPr>
        <w:pStyle w:val="Heading2"/>
      </w:pPr>
      <w:r>
        <w:t xml:space="preserve">Sales Strategy &amp; Implementation Roadmap for Peru Lima</w:t>
      </w:r>
    </w:p>
    <w:p>
      <w:pPr>
        <w:pStyle w:val="FirstParagraph"/>
      </w:pPr>
      <w:r>
        <w:t xml:space="preserve">Our sales strategy pivots from generic engineering services to a dedicated Mechatronics Engineer solution package, tailored for Lima’s market:</w:t>
      </w:r>
    </w:p>
    <w:p>
      <w:pPr>
        <w:numPr>
          <w:ilvl w:val="0"/>
          <w:numId w:val="1003"/>
        </w:numPr>
        <w:pStyle w:val="Compact"/>
      </w:pPr>
      <w:r>
        <w:rPr>
          <w:bCs/>
          <w:b/>
        </w:rPr>
        <w:t xml:space="preserve">Value-Driven Pricing:</w:t>
      </w:r>
      <w:r>
        <w:t xml:space="preserve"> </w:t>
      </w:r>
      <w:r>
        <w:t xml:space="preserve">Tiered service model (Basic: 3 months support; Premium: Full system integration) with ROI guarantees. Example: Premium package for mining client includes "30-day performance guarantee" – if automation doesn’t reduce costs by 25%, we absorb 50% of implementation fees.</w:t>
      </w:r>
    </w:p>
    <w:p>
      <w:pPr>
        <w:numPr>
          <w:ilvl w:val="0"/>
          <w:numId w:val="1003"/>
        </w:numPr>
        <w:pStyle w:val="Compact"/>
      </w:pPr>
      <w:r>
        <w:rPr>
          <w:bCs/>
          <w:b/>
        </w:rPr>
        <w:t xml:space="preserve">Hyper-Local Partnerships:</w:t>
      </w:r>
      <w:r>
        <w:t xml:space="preserve"> </w:t>
      </w:r>
      <w:r>
        <w:t xml:space="preserve">Collaborating with Lima’s</w:t>
      </w:r>
      <w:r>
        <w:t xml:space="preserve"> </w:t>
      </w:r>
      <w:r>
        <w:rPr>
          <w:iCs/>
          <w:i/>
        </w:rPr>
        <w:t xml:space="preserve">Instituto Tecnológico de Lima</w:t>
      </w:r>
      <w:r>
        <w:t xml:space="preserve"> </w:t>
      </w:r>
      <w:r>
        <w:t xml:space="preserve">for talent recruitment and joint workshops. This builds trust and ensures engineers understand local infrastructure constraints (e.g., voltage fluctuations in industrial zones).</w:t>
      </w:r>
    </w:p>
    <w:p>
      <w:pPr>
        <w:numPr>
          <w:ilvl w:val="0"/>
          <w:numId w:val="1003"/>
        </w:numPr>
        <w:pStyle w:val="Compact"/>
      </w:pPr>
      <w:r>
        <w:rPr>
          <w:bCs/>
          <w:b/>
        </w:rPr>
        <w:t xml:space="preserve">Lima-Specific Marketing:</w:t>
      </w:r>
      <w:r>
        <w:t xml:space="preserve"> </w:t>
      </w:r>
      <w:r>
        <w:t xml:space="preserve">Case studies featuring real Lima clients – e.g., "How a Mechatronics Engineer boosted output at Cervecería Backus' San Juan de Lurigancho plant by 40%." These are showcased at the annual</w:t>
      </w:r>
      <w:r>
        <w:t xml:space="preserve"> </w:t>
      </w:r>
      <w:r>
        <w:rPr>
          <w:iCs/>
          <w:i/>
        </w:rPr>
        <w:t xml:space="preserve">Lima Industrial Innovation Forum</w:t>
      </w:r>
      <w:r>
        <w:t xml:space="preserve">.</w:t>
      </w:r>
    </w:p>
    <w:p>
      <w:pPr>
        <w:pStyle w:val="FirstParagraph"/>
      </w:pPr>
      <w:r>
        <w:t xml:space="preserve">This strategy has already yielded results: 7 new Mechatronics Engineer contracts signed in Lima Q3 2024 (totaling $1.2M), with 5 repeat clients. The key to conversion? Demonstrating immediate impact – like the food processor case where a single Mechatronics Engineer resolved a $85K/month bottleneck within weeks.</w:t>
      </w:r>
    </w:p>
    <w:bookmarkEnd w:id="24"/>
    <w:bookmarkStart w:id="25" w:name="X40bdec1aa02314daf1f3f125183a20f81d2267a"/>
    <w:p>
      <w:pPr>
        <w:pStyle w:val="Heading2"/>
      </w:pPr>
      <w:r>
        <w:t xml:space="preserve">Conclusion: The Unmatched Sales Proposition for Lima</w:t>
      </w:r>
    </w:p>
    <w:p>
      <w:pPr>
        <w:pStyle w:val="FirstParagraph"/>
      </w:pPr>
      <w:r>
        <w:t xml:space="preserve">The data is unequivocal: In Peru’s dynamic economic engine, Lima, Mechatronics Engineers are not just valuable – they are the catalyst for operational transformation. As mining giants expand near Lima, automotive plants scale production in industrial parks like Ancón, and ports modernize to handle global trade volumes, the demand for this integrated skill set will accelerate. Our Sales Report confirms that positioning Mechatronics Engineering as a strategic asset – not a technical detail – is the most scalable path to capturing Lima’s $1.1B automation market.</w:t>
      </w:r>
    </w:p>
    <w:p>
      <w:pPr>
        <w:pStyle w:val="BodyText"/>
      </w:pPr>
      <w:r>
        <w:t xml:space="preserve">With 83% of Lima manufacturers actively seeking Mechatronics solutions (per our Q3 survey), we project 2024 revenue from this segment will reach $2.8M – a 76% YoY increase. The path forward requires deepening local partnerships, refining ROI storytelling for Peruvian business contexts, and relentlessly showcasing how Mechatronics Engineers deliver tangible results in Lima’s unique industrial environment. This is not just a sales opportunity; it’s the cornerstone of our long-term growth in Peru.</w:t>
      </w:r>
    </w:p>
    <w:p>
      <w:pPr>
        <w:pStyle w:val="BodyText"/>
      </w:pPr>
      <w:r>
        <w:rPr>
          <w:iCs/>
          <w:i/>
        </w:rPr>
        <w:t xml:space="preserve">Prepared by: Global Automation Partners - Latin America Sales Team</w:t>
      </w:r>
      <w:r>
        <w:br/>
      </w:r>
      <w:r>
        <w:rPr>
          <w:iCs/>
          <w:i/>
        </w:rPr>
        <w:t xml:space="preserve">"Integrating Innovation into Lima's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Peru Lima Market Analysis</dc:title>
  <dc:creator/>
  <dc:language>en</dc:language>
  <cp:keywords/>
  <dcterms:created xsi:type="dcterms:W3CDTF">2026-07-13T19:44:31Z</dcterms:created>
  <dcterms:modified xsi:type="dcterms:W3CDTF">2026-07-13T19:44:31Z</dcterms:modified>
</cp:coreProperties>
</file>

<file path=docProps/custom.xml><?xml version="1.0" encoding="utf-8"?>
<Properties xmlns="http://schemas.openxmlformats.org/officeDocument/2006/custom-properties" xmlns:vt="http://schemas.openxmlformats.org/officeDocument/2006/docPropsVTypes"/>
</file>