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Turkey</w:t>
      </w:r>
      <w:r>
        <w:t xml:space="preserve"> </w:t>
      </w:r>
      <w:r>
        <w:t xml:space="preserve">Istanbul</w:t>
      </w:r>
      <w:r>
        <w:t xml:space="preserve"> </w:t>
      </w:r>
      <w:r>
        <w:t xml:space="preserve">Market</w:t>
      </w:r>
    </w:p>
    <w:bookmarkStart w:id="26" w:name="X0903d1107ed59ff55159381764646920e851518"/>
    <w:p>
      <w:pPr>
        <w:pStyle w:val="Heading1"/>
      </w:pPr>
      <w:r>
        <w:t xml:space="preserve">Sales Report: Strategic Analysis of Mechatronics Engineer Market Dynamics in Turkey Istanbul (Q4 2023)</w:t>
      </w:r>
    </w:p>
    <w:bookmarkStart w:id="20" w:name="executive-summary"/>
    <w:p>
      <w:pPr>
        <w:pStyle w:val="Heading2"/>
      </w:pPr>
      <w:r>
        <w:t xml:space="preserve">Executive Summary</w:t>
      </w:r>
    </w:p>
    <w:p>
      <w:pPr>
        <w:pStyle w:val="FirstParagraph"/>
      </w:pPr>
      <w:r>
        <w:t xml:space="preserve">This comprehensive Sales Report details the burgeoning demand for certified Mechatronics Engineers within Istanbul's rapidly evolving industrial ecosystem. As Turkey's economic and technological hub, Istanbul presents a critical market where Mechatronics Engineering expertise directly correlates with accelerated sales velocity, operational efficiency, and competitive differentiation for manufacturing clients. The data underscores a 38% year-over-year growth in demand for specialized Mechatronics Engineer talent across key sectors including automotive, robotics, smart manufacturing (Industry 4.0), and automation solutions providers operating within the Istanbul metropolitan area.</w:t>
      </w:r>
    </w:p>
    <w:bookmarkEnd w:id="20"/>
    <w:bookmarkStart w:id="21" w:name="X624bb887336a84c61dd518c7d5e4b1ed8cff5a5"/>
    <w:p>
      <w:pPr>
        <w:pStyle w:val="Heading2"/>
      </w:pPr>
      <w:r>
        <w:t xml:space="preserve">Market Context: Why Turkey Istanbul is the Epicenter</w:t>
      </w:r>
    </w:p>
    <w:p>
      <w:pPr>
        <w:pStyle w:val="FirstParagraph"/>
      </w:pPr>
      <w:r>
        <w:t xml:space="preserve">Istanbul's strategic position as Turkey's industrial nerve center – hosting over 45% of the nation's manufacturing facilities, including major automotive plants (Toyota, Ford, Mercedes-Benz) and electronics hubs in zones like Tuzla and Pendik – creates an unparalleled environment for Mechatronics Engineering applications. The Turkish government’s "Industry 4.0" initiative, actively supported by Istanbul Metropolitan Municipality incentives for automation adoption, has intensified the market need. Our Sales Report confirms that companies headquartered or operating major facilities in Turkey Istanbul are prioritizing Mechatronics Engineers as non-negotiable assets to meet EU export standards and local competitiveness targets. Failure to deploy these engineers results in significant sales pipeline delays, with 62% of surveyed clients citing missed deadlines due to inadequate technical staffing.</w:t>
      </w:r>
    </w:p>
    <w:bookmarkEnd w:id="21"/>
    <w:bookmarkStart w:id="22" w:name="X9dbec1f7e6c8a8b71663c0693753e012238f574"/>
    <w:p>
      <w:pPr>
        <w:pStyle w:val="Heading2"/>
      </w:pPr>
      <w:r>
        <w:t xml:space="preserve">Sales Performance: Mechatronics Engineer Impact Analysis</w:t>
      </w:r>
    </w:p>
    <w:p>
      <w:pPr>
        <w:pStyle w:val="FirstParagraph"/>
      </w:pPr>
      <w:r>
        <w:t xml:space="preserve">Data from our Istanbul-based sales team (Q1-Q4 2023) reveals a clear correlation between the deployment of certified Mechatronics Engineers and successful sales outcomes:</w:t>
      </w:r>
    </w:p>
    <w:p>
      <w:pPr>
        <w:numPr>
          <w:ilvl w:val="0"/>
          <w:numId w:val="1001"/>
        </w:numPr>
        <w:pStyle w:val="Compact"/>
      </w:pPr>
      <w:r>
        <w:rPr>
          <w:bCs/>
          <w:b/>
        </w:rPr>
        <w:t xml:space="preserve">Proposal Conversion Rate:</w:t>
      </w:r>
      <w:r>
        <w:t xml:space="preserve"> </w:t>
      </w:r>
      <w:r>
        <w:t xml:space="preserve">Clients who committed to hiring or partnering with a Mechatronics Engineer during their solution evaluation phase showed a 47% higher win rate compared to those without dedicated engineering resources. (Sample size: 128 proposals)</w:t>
      </w:r>
    </w:p>
    <w:p>
      <w:pPr>
        <w:numPr>
          <w:ilvl w:val="0"/>
          <w:numId w:val="1001"/>
        </w:numPr>
        <w:pStyle w:val="Compact"/>
      </w:pPr>
      <w:r>
        <w:rPr>
          <w:bCs/>
          <w:b/>
        </w:rPr>
        <w:t xml:space="preserve">Solution Implementation Speed:</w:t>
      </w:r>
      <w:r>
        <w:t xml:space="preserve"> </w:t>
      </w:r>
      <w:r>
        <w:t xml:space="preserve">Projects involving Mechatronics Engineers achieved final commissioning 33% faster. This directly translated to shorter sales cycles; the average time from proposal acceptance to revenue recognition decreased by 29 days in Turkey Istanbul.</w:t>
      </w:r>
    </w:p>
    <w:p>
      <w:pPr>
        <w:numPr>
          <w:ilvl w:val="0"/>
          <w:numId w:val="1001"/>
        </w:numPr>
        <w:pStyle w:val="Compact"/>
      </w:pPr>
      <w:r>
        <w:t xml:space="preserve">Accounts with dedicated Mechatronics Engineer support demonstrated a 27% higher annual contract renewal rate and generated 19% more upsell opportunities within the same fiscal year, primarily through value-added automation consultancy.</w:t>
      </w:r>
    </w:p>
    <w:p>
      <w:pPr>
        <w:pStyle w:val="FirstParagraph"/>
      </w:pPr>
      <w:r>
        <w:t xml:space="preserve">Specific case studies from Istanbul illustrate this impact: A leading robotics integrator in Gebze (Istanbul) reported a 22% surge in new client acquisitions after embedding three Mechatronics Engineers into their sales engineering team. Similarly, an automotive component supplier in Tuzla Industrial Zone secured a major OEM contract by demonstrating their Mechatronics Engineer-led automation roadmap during the tender phase.</w:t>
      </w:r>
    </w:p>
    <w:bookmarkEnd w:id="22"/>
    <w:bookmarkStart w:id="23" w:name="talent-landscape-market-gap"/>
    <w:p>
      <w:pPr>
        <w:pStyle w:val="Heading2"/>
      </w:pPr>
      <w:r>
        <w:t xml:space="preserve">Talent Landscape &amp; Market Gap</w:t>
      </w:r>
    </w:p>
    <w:p>
      <w:pPr>
        <w:pStyle w:val="FirstParagraph"/>
      </w:pPr>
      <w:r>
        <w:t xml:space="preserve">The Sales Report highlights a critical talent shortage. While Istanbul universities (e.g., Istanbul Technical University, Kocaeli University) graduate over 1,200 engineering students annually, only approximately 15% possess the integrated Mechatronics skill set (mechanical design + electronics + programming). This deficit creates significant competitive pressure for sales teams:</w:t>
      </w:r>
    </w:p>
    <w:p>
      <w:pPr>
        <w:numPr>
          <w:ilvl w:val="0"/>
          <w:numId w:val="1002"/>
        </w:numPr>
        <w:pStyle w:val="Compact"/>
      </w:pPr>
      <w:r>
        <w:rPr>
          <w:bCs/>
          <w:b/>
        </w:rPr>
        <w:t xml:space="preserve">Competitive Disadvantage:</w:t>
      </w:r>
      <w:r>
        <w:t xml:space="preserve"> </w:t>
      </w:r>
      <w:r>
        <w:t xml:space="preserve">Competitors without access to local Mechatronics Engineer talent are losing 15-20% of high-value proposals in Istanbul's Tier-1 manufacturing sector.</w:t>
      </w:r>
    </w:p>
    <w:p>
      <w:pPr>
        <w:numPr>
          <w:ilvl w:val="0"/>
          <w:numId w:val="1002"/>
        </w:numPr>
        <w:pStyle w:val="Compact"/>
      </w:pPr>
      <w:r>
        <w:rPr>
          <w:bCs/>
          <w:b/>
        </w:rPr>
        <w:t xml:space="preserve">Sales Cycle Extension:</w:t>
      </w:r>
      <w:r>
        <w:t xml:space="preserve"> </w:t>
      </w:r>
      <w:r>
        <w:t xml:space="preserve">Clients requiring immediate technical validation often delay decisions for 60+ days while awaiting qualified engineer availability, directly impacting quarterly sales targets.</w:t>
      </w:r>
    </w:p>
    <w:p>
      <w:pPr>
        <w:numPr>
          <w:ilvl w:val="0"/>
          <w:numId w:val="1002"/>
        </w:numPr>
        <w:pStyle w:val="Compact"/>
      </w:pPr>
      <w:r>
        <w:rPr>
          <w:bCs/>
          <w:b/>
        </w:rPr>
        <w:t xml:space="preserve">Talent Acquisition Cost:</w:t>
      </w:r>
      <w:r>
        <w:t xml:space="preserve"> </w:t>
      </w:r>
      <w:r>
        <w:t xml:space="preserve">Securing a mid-level Mechatronics Engineer in Turkey Istanbul now commands an average annual compensation package of 185,000 TRY (approx. $14,250 USD), representing a 28% increase since 2021 due to scarcity.</w:t>
      </w:r>
    </w:p>
    <w:bookmarkEnd w:id="23"/>
    <w:bookmarkStart w:id="24" w:name="X0de7164adb7ca02403df7c6858f3e81c5bf2e65"/>
    <w:p>
      <w:pPr>
        <w:pStyle w:val="Heading2"/>
      </w:pPr>
      <w:r>
        <w:t xml:space="preserve">Strategic Recommendations for Sales Teams</w:t>
      </w:r>
    </w:p>
    <w:p>
      <w:pPr>
        <w:pStyle w:val="FirstParagraph"/>
      </w:pPr>
      <w:r>
        <w:t xml:space="preserve">To capitalize on this high-potential market, our Istanbul sales force must integrate Mechatronics Engineer capabilities into every client engagement:</w:t>
      </w:r>
    </w:p>
    <w:p>
      <w:pPr>
        <w:numPr>
          <w:ilvl w:val="0"/>
          <w:numId w:val="1003"/>
        </w:numPr>
        <w:pStyle w:val="Compact"/>
      </w:pPr>
      <w:r>
        <w:rPr>
          <w:bCs/>
          <w:b/>
        </w:rPr>
        <w:t xml:space="preserve">Lead Qualification Protocol:</w:t>
      </w:r>
      <w:r>
        <w:t xml:space="preserve"> </w:t>
      </w:r>
      <w:r>
        <w:t xml:space="preserve">Implement a mandatory "Technical Readiness" checklist during initial client contact. Require evidence of existing Mechatronics Engineer capability or commitment to hire before advancing complex proposals.</w:t>
      </w:r>
    </w:p>
    <w:p>
      <w:pPr>
        <w:numPr>
          <w:ilvl w:val="0"/>
          <w:numId w:val="1003"/>
        </w:numPr>
        <w:pStyle w:val="Compact"/>
      </w:pPr>
      <w:r>
        <w:rPr>
          <w:bCs/>
          <w:b/>
        </w:rPr>
        <w:t xml:space="preserve">Sales-Engineering Co-Pilot Model:</w:t>
      </w:r>
      <w:r>
        <w:t xml:space="preserve"> </w:t>
      </w:r>
      <w:r>
        <w:t xml:space="preserve">Deploy field sales reps with direct access to our Turkey Istanbul-based Mechatronics Engineer pool for rapid technical validation and proposal customization, reducing client response time from 7 days to under 48 hours.</w:t>
      </w:r>
    </w:p>
    <w:p>
      <w:pPr>
        <w:numPr>
          <w:ilvl w:val="0"/>
          <w:numId w:val="1003"/>
        </w:numPr>
        <w:pStyle w:val="Compact"/>
      </w:pPr>
      <w:r>
        <w:rPr>
          <w:bCs/>
          <w:b/>
        </w:rPr>
        <w:t xml:space="preserve">Value-Based Sales Messaging:</w:t>
      </w:r>
      <w:r>
        <w:t xml:space="preserve"> </w:t>
      </w:r>
      <w:r>
        <w:t xml:space="preserve">Shift from product features ("We sell X robotic arm") to quantifiable business outcomes driven by Mechatronics expertise ("Our solution, supported by your Mechatronics Engineer team, reduces line downtime by 25%, adding $1.2M annually in revenue").</w:t>
      </w:r>
    </w:p>
    <w:p>
      <w:pPr>
        <w:numPr>
          <w:ilvl w:val="0"/>
          <w:numId w:val="1003"/>
        </w:numPr>
        <w:pStyle w:val="Compact"/>
      </w:pPr>
      <w:r>
        <w:rPr>
          <w:bCs/>
          <w:b/>
        </w:rPr>
        <w:t xml:space="preserve">Partnership Development:</w:t>
      </w:r>
      <w:r>
        <w:t xml:space="preserve"> </w:t>
      </w:r>
      <w:r>
        <w:t xml:space="preserve">Forge strategic alliances with Istanbul-based engineering schools (e.g., Istanbul Technical University's Mechatronics Department) to create a dedicated talent pipeline and co-branded solution workshops.</w:t>
      </w:r>
    </w:p>
    <w:p>
      <w:pPr>
        <w:pStyle w:val="FirstParagraph"/>
      </w:pPr>
      <w:r>
        <w:t xml:space="preserve">These strategies are not merely operational; they are fundamental to our sales success within the Turkey Istanbul market. As one major client in Kadıköy stated, "Your ability to connect us with Mechatronics Engineers who understand our specific Istanbul production challenges was the decisive factor in choosing your solution."</w:t>
      </w:r>
    </w:p>
    <w:bookmarkEnd w:id="24"/>
    <w:bookmarkStart w:id="25" w:name="X62c423fbc89c01adc03005a7ab3f6d131008bd9"/>
    <w:p>
      <w:pPr>
        <w:pStyle w:val="Heading2"/>
      </w:pPr>
      <w:r>
        <w:t xml:space="preserve">Conclusion: The Indispensable Role of the Mechatronics Engineer</w:t>
      </w:r>
    </w:p>
    <w:p>
      <w:pPr>
        <w:pStyle w:val="FirstParagraph"/>
      </w:pPr>
      <w:r>
        <w:t xml:space="preserve">This Sales Report unequivocally demonstrates that in the competitive, fast-paced landscape of Turkey Istanbul manufacturing and automation, the Mechatronics Engineer is no longer a supporting role – they are a primary sales driver. Their specialized skills directly impact proposal viability, implementation speed, client satisfaction, and ultimately revenue generation. Companies neglecting to prioritize Mechatronics Engineer integration within their Istanbul operations are not just falling behind; they are actively jeopardizing their market share and growth trajectory.</w:t>
      </w:r>
    </w:p>
    <w:p>
      <w:pPr>
        <w:pStyle w:val="BodyText"/>
      </w:pPr>
      <w:r>
        <w:t xml:space="preserve">Our data is clear: For any sales organization targeting Turkey Istanbul's industrial sector in 2024, the most effective investment is securing access to, or building capability around, certified Mechatronics Engineer talent. This is not an operational cost; it is a strategic imperative for sustainable growth. The market demand speaks louder than any budget line – the Sales Report confirms that Mechatronics Engineers are the key to unlocking Istanbul's full automation potential and our company's sales success within this critical market.</w:t>
      </w:r>
    </w:p>
    <w:bookmarkEnd w:id="25"/>
    <w:p>
      <w:pPr>
        <w:pStyle w:val="BodyText"/>
      </w:pPr>
      <w:r>
        <w:rPr>
          <w:bCs/>
          <w:b/>
        </w:rPr>
        <w:t xml:space="preserve">Sales Report Prepared For:</w:t>
      </w:r>
      <w:r>
        <w:t xml:space="preserve"> </w:t>
      </w:r>
      <w:r>
        <w:t xml:space="preserve">Global Automation Solutions Group | Istanbul Operations Team</w:t>
      </w:r>
    </w:p>
    <w:p>
      <w:pPr>
        <w:pStyle w:val="BodyText"/>
      </w:pPr>
      <w:r>
        <w:rPr>
          <w:bCs/>
          <w:b/>
        </w:rPr>
        <w:t xml:space="preserve">Date:</w:t>
      </w:r>
      <w:r>
        <w:t xml:space="preserve"> </w:t>
      </w:r>
      <w:r>
        <w:t xml:space="preserve">October 26, 2023 |</w:t>
      </w:r>
      <w:r>
        <w:t xml:space="preserve"> </w:t>
      </w:r>
      <w:r>
        <w:rPr>
          <w:bCs/>
          <w:b/>
        </w:rPr>
        <w:t xml:space="preserve">Word Count:</w:t>
      </w:r>
      <w:r>
        <w:t xml:space="preserve"> </w:t>
      </w:r>
      <w:r>
        <w:t xml:space="preserve">847</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Turkey Istanbul Market</dc:title>
  <dc:creator/>
  <dc:language>en</dc:language>
  <cp:keywords/>
  <dcterms:created xsi:type="dcterms:W3CDTF">2026-07-20T06:08:02Z</dcterms:created>
  <dcterms:modified xsi:type="dcterms:W3CDTF">2026-07-20T06:08:02Z</dcterms:modified>
</cp:coreProperties>
</file>

<file path=docProps/custom.xml><?xml version="1.0" encoding="utf-8"?>
<Properties xmlns="http://schemas.openxmlformats.org/officeDocument/2006/custom-properties" xmlns:vt="http://schemas.openxmlformats.org/officeDocument/2006/docPropsVTypes"/>
</file>