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64c9ec59c2e295468b5a7e030104cd2ce129c1b"/>
    <w:p>
      <w:pPr>
        <w:pStyle w:val="Heading1"/>
      </w:pPr>
      <w:r>
        <w:t xml:space="preserve">Sales Report: Mechatronics Engineer Talent Acquisition and Market Analysis for United Kingdom Birmingham</w:t>
      </w:r>
    </w:p>
    <w:p>
      <w:pPr>
        <w:pStyle w:val="FirstParagraph"/>
      </w:pPr>
      <w:r>
        <w:rPr>
          <w:bCs/>
          <w:b/>
        </w:rPr>
        <w:t xml:space="preserve">Prepared For:</w:t>
      </w:r>
      <w:r>
        <w:t xml:space="preserve"> </w:t>
      </w:r>
      <w:r>
        <w:t xml:space="preserve">Strategic Recruitment Leadership, Midlands Regional Division</w:t>
      </w:r>
      <w:r>
        <w:br/>
      </w:r>
      <w:r>
        <w:rPr>
          <w:bCs/>
          <w:b/>
        </w:rPr>
        <w:t xml:space="preserve">Date:</w:t>
      </w:r>
      <w:r>
        <w:t xml:space="preserve"> </w:t>
      </w:r>
      <w:r>
        <w:t xml:space="preserve">October 26, 2023</w:t>
      </w:r>
      <w:r>
        <w:br/>
      </w:r>
      <w:r>
        <w:rPr>
          <w:bCs/>
          <w:b/>
        </w:rPr>
        <w:t xml:space="preserve">Prepared By:</w:t>
      </w:r>
      <w:r>
        <w:t xml:space="preserve"> </w:t>
      </w:r>
      <w:r>
        <w:t xml:space="preserve">Talent Solutions &amp; Business Development Unit, United Kingdom</w:t>
      </w:r>
    </w:p>
    <w:bookmarkStart w:id="20" w:name="executive-summary"/>
    <w:p>
      <w:pPr>
        <w:pStyle w:val="Heading2"/>
      </w:pPr>
      <w:r>
        <w:t xml:space="preserve">Executive Summary</w:t>
      </w:r>
    </w:p>
    <w:p>
      <w:pPr>
        <w:pStyle w:val="FirstParagraph"/>
      </w:pPr>
      <w:r>
        <w:t xml:space="preserve">This comprehensive Sales Report details the current state, growth trajectory, and strategic opportunities for securing top-tier Mechatronics Engineer talent within the dynamic industrial ecosystem of Birmingham, United Kingdom. As Birmingham emerges as a pivotal hub for advanced manufacturing, automotive innovation, and robotics within the UK’s Midlands region, demand for skilled Mechatronics Engineers has surged by 28% year-on-year. This report outlines critical sales performance metrics against recruitment targets, identifies high-value sectors driving demand in the United Kingdom Birmingham market, and provides actionable recommendations to capitalize on this growth opportunity. The findings underscore Birmingham's unique position as a strategic location for Mechatronics Engineer deployment across key industries.</w:t>
      </w:r>
    </w:p>
    <w:bookmarkEnd w:id="20"/>
    <w:bookmarkStart w:id="21" w:name="Xc126a023a8a312838c2c86393a13834eb78e680"/>
    <w:p>
      <w:pPr>
        <w:pStyle w:val="Heading2"/>
      </w:pPr>
      <w:r>
        <w:t xml:space="preserve">Market Analysis: The Birmingham Mechatronics Engine</w:t>
      </w:r>
    </w:p>
    <w:p>
      <w:pPr>
        <w:pStyle w:val="FirstParagraph"/>
      </w:pPr>
      <w:r>
        <w:t xml:space="preserve">Birmingham’s transformation into the "Heart of England" for engineering innovation is undeniable. As the largest city outside London, Birmingham hosts major operations of Jaguar Land Rover (Castle Bromwich), MG Motor UK (Rover), and a thriving cluster of SMEs in automation and smart manufacturing. According to the EEF 2023 Midlands Skills Survey, 67% of manufacturers in the United Kingdom Birmingham area cite "mechatronics capability" as their top priority for investment. This demand directly translates to a robust sales pipeline for Mechatronics Engineer roles, with over 450 active vacancies listed on major UK job portals (Indeed, LinkedIn) specifically targeting Birmingham-based candidates or locations.</w:t>
      </w:r>
    </w:p>
    <w:p>
      <w:pPr>
        <w:pStyle w:val="BodyText"/>
      </w:pPr>
      <w:r>
        <w:t xml:space="preserve">Key drivers include:</w:t>
      </w:r>
    </w:p>
    <w:p>
      <w:pPr>
        <w:numPr>
          <w:ilvl w:val="0"/>
          <w:numId w:val="1001"/>
        </w:numPr>
        <w:pStyle w:val="Compact"/>
      </w:pPr>
      <w:r>
        <w:rPr>
          <w:bCs/>
          <w:b/>
        </w:rPr>
        <w:t xml:space="preserve">Automotive Electrification:</w:t>
      </w:r>
      <w:r>
        <w:t xml:space="preserve"> </w:t>
      </w:r>
      <w:r>
        <w:t xml:space="preserve">Jaguar Land Rover’s £2.5 billion investment in electric vehicle production at its Birmingham plant requires Mechatronics Engineers to design and integrate complex powertrain systems.</w:t>
      </w:r>
    </w:p>
    <w:p>
      <w:pPr>
        <w:numPr>
          <w:ilvl w:val="0"/>
          <w:numId w:val="1001"/>
        </w:numPr>
        <w:pStyle w:val="Compact"/>
      </w:pPr>
      <w:r>
        <w:rPr>
          <w:bCs/>
          <w:b/>
        </w:rPr>
        <w:t xml:space="preserve">Smart Factory Adoption:</w:t>
      </w:r>
      <w:r>
        <w:t xml:space="preserve"> </w:t>
      </w:r>
      <w:r>
        <w:t xml:space="preserve">Manufacturers across the United Kingdom Birmingham corridor are implementing Industry 4.0 solutions, creating urgent need for Mechatronics Engineers skilled in PLC programming, robotics integration, and IoT sensor networks.</w:t>
      </w:r>
    </w:p>
    <w:p>
      <w:pPr>
        <w:numPr>
          <w:ilvl w:val="0"/>
          <w:numId w:val="1001"/>
        </w:numPr>
        <w:pStyle w:val="Compact"/>
      </w:pPr>
      <w:r>
        <w:rPr>
          <w:bCs/>
          <w:b/>
        </w:rPr>
        <w:t xml:space="preserve">University &amp; Innovation Hubs:</w:t>
      </w:r>
      <w:r>
        <w:t xml:space="preserve"> </w:t>
      </w:r>
      <w:r>
        <w:t xml:space="preserve">The University of Birmingham’s £10 million Engineering Innovation Centre and Aston University’s Robotics Lab produce a steady stream of qualified Mechatronics Engineer graduates, creating a local talent pool critical to regional sales success.</w:t>
      </w:r>
    </w:p>
    <w:bookmarkEnd w:id="21"/>
    <w:bookmarkStart w:id="22" w:name="Xd86d49137de25483366c0766da62aa783c93800"/>
    <w:p>
      <w:pPr>
        <w:pStyle w:val="Heading2"/>
      </w:pPr>
      <w:r>
        <w:t xml:space="preserve">Sales Performance: Recruitment Metrics in United Kingdom Birmingham</w:t>
      </w:r>
    </w:p>
    <w:p>
      <w:pPr>
        <w:pStyle w:val="FirstParagraph"/>
      </w:pPr>
      <w:r>
        <w:t xml:space="preserve">This quarter’s sales performance against Mechatronics Engineer recruitment targets reveals significant momentum: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Target Metric</w:t>
            </w:r>
          </w:p>
        </w:tc>
        <w:tc>
          <w:tcPr/>
          <w:p>
            <w:pPr>
              <w:pStyle w:val="Compact"/>
              <w:jc w:val="left"/>
            </w:pPr>
            <w:r>
              <w:t xml:space="preserve">Q3 2023 Target</w:t>
            </w:r>
          </w:p>
        </w:tc>
        <w:tc>
          <w:tcPr/>
          <w:p>
            <w:pPr>
              <w:pStyle w:val="Compact"/>
              <w:jc w:val="left"/>
            </w:pPr>
            <w:r>
              <w:t xml:space="preserve">Q3 2023 Actual</w:t>
            </w:r>
          </w:p>
        </w:tc>
        <w:tc>
          <w:tcPr/>
          <w:p>
            <w:pPr>
              <w:pStyle w:val="Compact"/>
              <w:jc w:val="left"/>
            </w:pPr>
            <w:r>
              <w:t xml:space="preserve">Variance (%)</w:t>
            </w:r>
          </w:p>
        </w:tc>
      </w:tr>
      <w:tr>
        <w:tc>
          <w:tcPr/>
          <w:p>
            <w:pPr>
              <w:pStyle w:val="Compact"/>
              <w:jc w:val="left"/>
            </w:pPr>
            <w:r>
              <w:t xml:space="preserve">New Mechatronics Engineer Placements (Birmingham)</w:t>
            </w:r>
          </w:p>
        </w:tc>
        <w:tc>
          <w:tcPr/>
          <w:p>
            <w:pPr>
              <w:pStyle w:val="Compact"/>
              <w:jc w:val="left"/>
            </w:pPr>
            <w:r>
              <w:t xml:space="preserve">48</w:t>
            </w:r>
          </w:p>
        </w:tc>
        <w:tc>
          <w:tcPr/>
          <w:p>
            <w:pPr>
              <w:pStyle w:val="Compact"/>
              <w:jc w:val="left"/>
            </w:pPr>
            <w:r>
              <w:t xml:space="preserve">57</w:t>
            </w:r>
          </w:p>
        </w:tc>
        <w:tc>
          <w:tcPr/>
          <w:p>
            <w:pPr>
              <w:pStyle w:val="Compact"/>
              <w:jc w:val="left"/>
            </w:pPr>
            <w:r>
              <w:t xml:space="preserve">+18.8%</w:t>
            </w:r>
          </w:p>
        </w:tc>
      </w:tr>
      <w:tr>
        <w:tc>
          <w:tcPr/>
          <w:p>
            <w:pPr>
              <w:pStyle w:val="Compact"/>
              <w:jc w:val="left"/>
            </w:pPr>
            <w:r>
              <w:t xml:space="preserve">Average Time-to-Fill (Days)</w:t>
            </w:r>
          </w:p>
        </w:tc>
        <w:tc>
          <w:tcPr/>
          <w:p>
            <w:pPr>
              <w:pStyle w:val="Compact"/>
              <w:jc w:val="left"/>
            </w:pPr>
            <w:r>
              <w:t xml:space="preserve">22</w:t>
            </w:r>
          </w:p>
        </w:tc>
        <w:tc>
          <w:tcPr/>
          <w:p>
            <w:pPr>
              <w:pStyle w:val="Compact"/>
              <w:jc w:val="left"/>
            </w:pPr>
            <w:r>
              <w:t xml:space="preserve">19</w:t>
            </w:r>
          </w:p>
        </w:tc>
        <w:tc>
          <w:tcPr/>
          <w:p>
            <w:pPr>
              <w:pStyle w:val="Compact"/>
              <w:jc w:val="left"/>
            </w:pPr>
            <w:r>
              <w:t xml:space="preserve">-13.6%</w:t>
            </w:r>
          </w:p>
        </w:tc>
      </w:tr>
      <w:tr>
        <w:tc>
          <w:tcPr/>
          <w:p>
            <w:pPr>
              <w:pStyle w:val="Compact"/>
              <w:jc w:val="left"/>
            </w:pPr>
            <w:r>
              <w:t xml:space="preserve">Average Salary Offer (£)</w:t>
            </w:r>
          </w:p>
        </w:tc>
        <w:tc>
          <w:tcPr/>
          <w:p>
            <w:pPr>
              <w:pStyle w:val="Compact"/>
              <w:jc w:val="left"/>
            </w:pPr>
            <w:r>
              <w:t xml:space="preserve">48,500</w:t>
            </w:r>
          </w:p>
        </w:tc>
        <w:tc>
          <w:tcPr/>
          <w:p>
            <w:pPr>
              <w:pStyle w:val="Compact"/>
              <w:jc w:val="left"/>
            </w:pPr>
            <w:r>
              <w:t xml:space="preserve">52,800</w:t>
            </w:r>
          </w:p>
        </w:tc>
        <w:tc>
          <w:tcPr/>
          <w:p>
            <w:pPr>
              <w:pStyle w:val="Compact"/>
              <w:jc w:val="left"/>
            </w:pPr>
            <w:r>
              <w:t xml:space="preserve">+8.9%</w:t>
            </w:r>
          </w:p>
        </w:tc>
      </w:tr>
      <w:tr>
        <w:tc>
          <w:tcPr/>
          <w:p>
            <w:pPr>
              <w:pStyle w:val="Compact"/>
              <w:jc w:val="left"/>
            </w:pPr>
            <w:r>
              <w:t xml:space="preserve">Client Satisfaction Rate (NPS)</w:t>
            </w:r>
          </w:p>
        </w:tc>
        <w:tc>
          <w:tcPr/>
          <w:p>
            <w:pPr>
              <w:pStyle w:val="Compact"/>
              <w:jc w:val="left"/>
            </w:pPr>
            <w:r>
              <w:t xml:space="preserve">76</w:t>
            </w:r>
          </w:p>
        </w:tc>
        <w:tc>
          <w:tcPr/>
          <w:p>
            <w:pPr>
              <w:pStyle w:val="Compact"/>
              <w:jc w:val="left"/>
            </w:pPr>
            <w:r>
              <w:t xml:space="preserve">84</w:t>
            </w:r>
          </w:p>
        </w:tc>
        <w:tc>
          <w:tcPr/>
          <w:p>
            <w:pPr>
              <w:pStyle w:val="Compact"/>
              <w:jc w:val="left"/>
            </w:pPr>
            <w:r>
              <w:t xml:space="preserve">+10.5%</w:t>
            </w:r>
          </w:p>
        </w:tc>
      </w:tr>
    </w:tbl>
    <w:p>
      <w:pPr>
        <w:pStyle w:val="BodyText"/>
      </w:pPr>
      <w:r>
        <w:t xml:space="preserve">The 18.8% over-achievement in placements demonstrates strong market penetration within Birmingham’s Mechatronics Engineer segment. Crucially, the average time-to-fill reduction of 13.6% indicates our sales team's enhanced ability to match candidates with Birmingham-based clients rapidly, directly addressing a critical pain point for manufacturers facing production delays due to engineering gaps.</w:t>
      </w:r>
    </w:p>
    <w:bookmarkEnd w:id="22"/>
    <w:bookmarkStart w:id="23" w:name="X748ec531e993c2c3d64b6b1b9c338ee90e233ee"/>
    <w:p>
      <w:pPr>
        <w:pStyle w:val="Heading2"/>
      </w:pPr>
      <w:r>
        <w:t xml:space="preserve">Strategic Insights: High-Growth Sectors in United Kingdom Birmingham</w:t>
      </w:r>
    </w:p>
    <w:p>
      <w:pPr>
        <w:pStyle w:val="FirstParagraph"/>
      </w:pPr>
      <w:r>
        <w:t xml:space="preserve">Our sales data reveals three high-potential sectors within the United Kingdom Birmingham market demanding Mechatronics Engineer expertise:</w:t>
      </w:r>
    </w:p>
    <w:p>
      <w:pPr>
        <w:numPr>
          <w:ilvl w:val="0"/>
          <w:numId w:val="1002"/>
        </w:numPr>
        <w:pStyle w:val="Compact"/>
      </w:pPr>
      <w:r>
        <w:rPr>
          <w:bCs/>
          <w:b/>
        </w:rPr>
        <w:t xml:space="preserve">Precision Manufacturing &amp; Medical Devices:</w:t>
      </w:r>
      <w:r>
        <w:t xml:space="preserve"> </w:t>
      </w:r>
      <w:r>
        <w:t xml:space="preserve">Companies like Smith &amp; Nephew (Birmingham) require Mechatronics Engineers to develop micro-robotic surgical tools and automated assembly lines. This sector achieved 35% sales growth in placements versus Q2, outpacing all others.</w:t>
      </w:r>
    </w:p>
    <w:p>
      <w:pPr>
        <w:numPr>
          <w:ilvl w:val="0"/>
          <w:numId w:val="1002"/>
        </w:numPr>
        <w:pStyle w:val="Compact"/>
      </w:pPr>
      <w:r>
        <w:rPr>
          <w:bCs/>
          <w:b/>
        </w:rPr>
        <w:t xml:space="preserve">Retail Automation &amp; Logistics:</w:t>
      </w:r>
      <w:r>
        <w:t xml:space="preserve"> </w:t>
      </w:r>
      <w:r>
        <w:t xml:space="preserve">Birmingham’s status as a UK logistics hub (Birmingham International Airport, National Exhibition Centre) drives demand for Mechatronics Engineers to implement automated warehouse systems. Sales to this sector increased by 29%.</w:t>
      </w:r>
    </w:p>
    <w:p>
      <w:pPr>
        <w:numPr>
          <w:ilvl w:val="0"/>
          <w:numId w:val="1002"/>
        </w:numPr>
        <w:pStyle w:val="Compact"/>
      </w:pPr>
      <w:r>
        <w:rPr>
          <w:bCs/>
          <w:b/>
        </w:rPr>
        <w:t xml:space="preserve">Sustainable Energy Systems:</w:t>
      </w:r>
      <w:r>
        <w:t xml:space="preserve"> </w:t>
      </w:r>
      <w:r>
        <w:t xml:space="preserve">With the UK’s Net Zero targets accelerating, firms like Siemens Gamesa (based near Birmingham) need Mechatronics Engineers for wind turbine control systems and smart grid integration. This represents a 41% year-on-year sales increase in qualified leads.</w:t>
      </w:r>
    </w:p>
    <w:bookmarkEnd w:id="23"/>
    <w:bookmarkStart w:id="24" w:name="challenges-and-competitive-landscape"/>
    <w:p>
      <w:pPr>
        <w:pStyle w:val="Heading2"/>
      </w:pPr>
      <w:r>
        <w:t xml:space="preserve">Challenges and Competitive Landscape</w:t>
      </w:r>
    </w:p>
    <w:p>
      <w:pPr>
        <w:pStyle w:val="FirstParagraph"/>
      </w:pPr>
      <w:r>
        <w:t xml:space="preserve">Despite strong performance, two key challenges impact Sales Report outcomes:</w:t>
      </w:r>
    </w:p>
    <w:p>
      <w:pPr>
        <w:numPr>
          <w:ilvl w:val="0"/>
          <w:numId w:val="1003"/>
        </w:numPr>
        <w:pStyle w:val="Compact"/>
      </w:pPr>
      <w:r>
        <w:rPr>
          <w:bCs/>
          <w:b/>
        </w:rPr>
        <w:t xml:space="preserve">Talent Scarcity:</w:t>
      </w:r>
      <w:r>
        <w:t xml:space="preserve"> </w:t>
      </w:r>
      <w:r>
        <w:t xml:space="preserve">Only 14% of Mechatronics Engineer candidates in Birmingham possess advanced skills in AI-driven system optimization—a critical gap for high-value clients. This necessitates strategic recruitment partnerships with local universities.</w:t>
      </w:r>
    </w:p>
    <w:p>
      <w:pPr>
        <w:numPr>
          <w:ilvl w:val="0"/>
          <w:numId w:val="1003"/>
        </w:numPr>
        <w:pStyle w:val="Compact"/>
      </w:pPr>
      <w:r>
        <w:rPr>
          <w:bCs/>
          <w:b/>
        </w:rPr>
        <w:t xml:space="preserve">Competitive Bidding:</w:t>
      </w:r>
      <w:r>
        <w:t xml:space="preserve"> </w:t>
      </w:r>
      <w:r>
        <w:t xml:space="preserve">Major consultancies (e.g., Capgemini, Deloitte) are aggressively poaching top Mechatronics Engineer candidates from Birmingham-based manufacturers, pushing average salary offers 12% above market baseline.</w:t>
      </w:r>
    </w:p>
    <w:bookmarkEnd w:id="24"/>
    <w:bookmarkStart w:id="25" w:name="X25209f07dc0d1c61add651d689c5d4e5d3fa8fa"/>
    <w:p>
      <w:pPr>
        <w:pStyle w:val="Heading2"/>
      </w:pPr>
      <w:r>
        <w:t xml:space="preserve">Strategic Recommendations for Future Sales Growth</w:t>
      </w:r>
    </w:p>
    <w:p>
      <w:pPr>
        <w:pStyle w:val="FirstParagraph"/>
      </w:pPr>
      <w:r>
        <w:t xml:space="preserve">To sustain and accelerate our market leadership in the United Kingdom Birmingham Mechatronics Engineer space, we propose:</w:t>
      </w:r>
    </w:p>
    <w:p>
      <w:pPr>
        <w:numPr>
          <w:ilvl w:val="0"/>
          <w:numId w:val="1004"/>
        </w:numPr>
        <w:pStyle w:val="Compact"/>
      </w:pPr>
      <w:r>
        <w:rPr>
          <w:bCs/>
          <w:b/>
        </w:rPr>
        <w:t xml:space="preserve">Forge University Alliances:</w:t>
      </w:r>
      <w:r>
        <w:t xml:space="preserve"> </w:t>
      </w:r>
      <w:r>
        <w:t xml:space="preserve">Establish a dedicated "Mechatronics Talent Pipeline" with the University of Birmingham and Aston University, including sponsored MSc projects focused on Industry 4.0 applications. This directly addresses talent scarcity while generating premium client leads.</w:t>
      </w:r>
    </w:p>
    <w:p>
      <w:pPr>
        <w:numPr>
          <w:ilvl w:val="0"/>
          <w:numId w:val="1004"/>
        </w:numPr>
        <w:pStyle w:val="Compact"/>
      </w:pPr>
      <w:r>
        <w:rPr>
          <w:bCs/>
          <w:b/>
        </w:rPr>
        <w:t xml:space="preserve">Launch Sector-Specific Sales Campaigns:</w:t>
      </w:r>
      <w:r>
        <w:t xml:space="preserve"> </w:t>
      </w:r>
      <w:r>
        <w:t xml:space="preserve">Develop targeted marketing for Precision Manufacturing (e.g., "Medical Robotics Specialist" job roles) and Sustainable Energy Systems to capture high-margin placements, moving beyond generic Mechatronics Engineer recruitment.</w:t>
      </w:r>
    </w:p>
    <w:p>
      <w:pPr>
        <w:numPr>
          <w:ilvl w:val="0"/>
          <w:numId w:val="1004"/>
        </w:numPr>
        <w:pStyle w:val="Compact"/>
      </w:pPr>
      <w:r>
        <w:rPr>
          <w:bCs/>
          <w:b/>
        </w:rPr>
        <w:t xml:space="preserve">Implement AI-Powered Talent Matching:</w:t>
      </w:r>
      <w:r>
        <w:t xml:space="preserve"> </w:t>
      </w:r>
      <w:r>
        <w:t xml:space="preserve">Deploy a Birmingham-specific AI platform that cross-references candidate skills (e.g., ROS proficiency, PLC certifications) against client project requirements. This will reduce time-to-fill further and increase placement quality—critical for our sales performance metrics.</w:t>
      </w:r>
    </w:p>
    <w:p>
      <w:pPr>
        <w:numPr>
          <w:ilvl w:val="0"/>
          <w:numId w:val="1004"/>
        </w:numPr>
        <w:pStyle w:val="Compact"/>
      </w:pPr>
      <w:r>
        <w:rPr>
          <w:bCs/>
          <w:b/>
        </w:rPr>
        <w:t xml:space="preserve">Expand Regional Coverage:</w:t>
      </w:r>
      <w:r>
        <w:t xml:space="preserve"> </w:t>
      </w:r>
      <w:r>
        <w:t xml:space="preserve">Extend our Birmingham sales footprint to Coventry and Solihull (key automotive suburbs), capturing 22% of the wider Midlands Mechatronics Engineer market previously serviced by London-based agencies.</w:t>
      </w:r>
    </w:p>
    <w:bookmarkEnd w:id="25"/>
    <w:bookmarkStart w:id="26" w:name="conclusion"/>
    <w:p>
      <w:pPr>
        <w:pStyle w:val="Heading2"/>
      </w:pPr>
      <w:r>
        <w:t xml:space="preserve">Conclusion</w:t>
      </w:r>
    </w:p>
    <w:p>
      <w:pPr>
        <w:pStyle w:val="FirstParagraph"/>
      </w:pPr>
      <w:r>
        <w:t xml:space="preserve">The Sales Report confirms that Birmingham, United Kingdom, is not merely a regional talent hub but a national epicenter for Mechatronics Engineer opportunity. The 18.8% over-achievement in placements and 41% growth in sustainable energy sector demand validate our strategic focus on this market. To maximize revenue potential within the United Kingdom Birmingham ecosystem, we must leverage local university partnerships, deepen sector-specific sales strategies, and deploy advanced talent technology to outpace competitors. The Mechatronics Engineer is no longer just an engineering role; it is the cornerstone of Birmingham’s industrial future—and our Sales Report demonstrates a clear pathway to dominate this critical talent market. By 2024, we project a 35% YoY increase in Mechatronics Engineer placements across United Kingdom Birmingham, directly contributing to sustained growth for both our business and the region's economic vitality.</w:t>
      </w:r>
    </w:p>
    <w:p>
      <w:pPr>
        <w:pStyle w:val="BodyText"/>
      </w:pPr>
      <w:r>
        <w:rPr>
          <w:iCs/>
          <w:i/>
        </w:rPr>
        <w:t xml:space="preserve">Document End: Sales Report - Mechatronics Engineer Talent Acquisition | United Kingdom Birmingham Market Analysis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Acquisition in United Kingdom Birmingham</dc:title>
  <dc:creator/>
  <cp:keywords/>
  <dcterms:created xsi:type="dcterms:W3CDTF">2026-07-21T07:23:56Z</dcterms:created>
  <dcterms:modified xsi:type="dcterms:W3CDTF">2026-07-21T07:23:56Z</dcterms:modified>
</cp:coreProperties>
</file>

<file path=docProps/custom.xml><?xml version="1.0" encoding="utf-8"?>
<Properties xmlns="http://schemas.openxmlformats.org/officeDocument/2006/custom-properties" xmlns:vt="http://schemas.openxmlformats.org/officeDocument/2006/docPropsVTypes"/>
</file>