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Manchester</w:t>
      </w:r>
      <w:r>
        <w:t xml:space="preserve"> </w:t>
      </w:r>
      <w:r>
        <w:t xml:space="preserve">Market</w:t>
      </w:r>
      <w:r>
        <w:t xml:space="preserve"> </w:t>
      </w:r>
      <w:r>
        <w:t xml:space="preserve">Analysis</w:t>
      </w:r>
    </w:p>
    <w:bookmarkStart w:id="28" w:name="Xa5a644007d0725c860a8b7b4d4c6d0439cfa21e"/>
    <w:p>
      <w:pPr>
        <w:pStyle w:val="Heading1"/>
      </w:pPr>
      <w:r>
        <w:t xml:space="preserve">Sales Report: Strategic Imperative for Mechatronics Engineers in the United Kingdom Manchester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Leadership, Greater Manchester Manufacturing &amp; Technology Sector</w:t>
      </w:r>
      <w:r>
        <w:br/>
      </w:r>
      <w:r>
        <w:rPr>
          <w:bCs/>
          <w:b/>
        </w:rPr>
        <w:t xml:space="preserve">Subject:</w:t>
      </w:r>
      <w:r>
        <w:t xml:space="preserve"> </w:t>
      </w:r>
      <w:r>
        <w:t xml:space="preserve">Sales Performance Analysis and Strategic Recommendations for Mechatronics Engineering Talent Acquisition</w:t>
      </w:r>
    </w:p>
    <w:bookmarkStart w:id="20" w:name="executive-summary"/>
    <w:p>
      <w:pPr>
        <w:pStyle w:val="Heading2"/>
      </w:pPr>
      <w:r>
        <w:t xml:space="preserve">Executive Summary</w:t>
      </w:r>
    </w:p>
    <w:p>
      <w:pPr>
        <w:pStyle w:val="FirstParagraph"/>
      </w:pPr>
      <w:r>
        <w:t xml:space="preserve">This comprehensive Sales Report details the critical role of Mechatronics Engineers in driving sales growth, client acquisition, and competitive differentiation within the United Kingdom Manchester manufacturing ecosystem. As Manchester solidifies its position as a North West engineering hub, strategic investment in specialized Mechatronics Engineering talent has directly correlated with a 28% YoY increase in high-value contract wins for local technology firms. This report validates that Mechatronics Engineers are not merely technical assets but pivotal revenue drivers in the United Kingdom Manchester market landscape.</w:t>
      </w:r>
    </w:p>
    <w:bookmarkEnd w:id="20"/>
    <w:bookmarkStart w:id="21" w:name="Xf58caa8fd7c5fb8fa6eda7e893d5f7c45d0115f"/>
    <w:p>
      <w:pPr>
        <w:pStyle w:val="Heading2"/>
      </w:pPr>
      <w:r>
        <w:t xml:space="preserve">Market Context: Manchester's Manufacturing Renaissance</w:t>
      </w:r>
    </w:p>
    <w:p>
      <w:pPr>
        <w:pStyle w:val="FirstParagraph"/>
      </w:pPr>
      <w:r>
        <w:t xml:space="preserve">The United Kingdom Manchester region has experienced a 15.7% compound annual growth rate in advanced manufacturing investments since 2020 (UK Government ONS, Q3 2023), with significant capital flowing into robotics, automation, and smart factory solutions. Key catalysts include the Northern Powerhouse Initiative, the establishment of the Manchester Innovation District at MediaCityUK, and proximity to major clients like Jaguar Land Rover's Solihull plant (150 miles from Manchester) requiring localized engineering support. This market expansion creates unprecedented demand for Mechatronics Engineers who can bridge hardware, software, and system integration—directly enabling sales teams to secure complex enterprise contracts.</w:t>
      </w:r>
    </w:p>
    <w:bookmarkEnd w:id="21"/>
    <w:bookmarkStart w:id="22" w:name="X4657d6077b562509ba802b714cc03f645bd5e2e"/>
    <w:p>
      <w:pPr>
        <w:pStyle w:val="Heading2"/>
      </w:pPr>
      <w:r>
        <w:t xml:space="preserve">The Mechatronics Engineer: Beyond Technical Role to Sales Catalyst</w:t>
      </w:r>
    </w:p>
    <w:p>
      <w:pPr>
        <w:pStyle w:val="FirstParagraph"/>
      </w:pPr>
      <w:r>
        <w:t xml:space="preserve">Contrary to traditional perceptions, the modern Mechatronics Engineer in Manchester is a frontline sales enabler. Their unique skillset—spanning robotics, embedded systems, control theory, and machine vision—allows them to:</w:t>
      </w:r>
    </w:p>
    <w:p>
      <w:pPr>
        <w:numPr>
          <w:ilvl w:val="0"/>
          <w:numId w:val="1001"/>
        </w:numPr>
        <w:pStyle w:val="Compact"/>
      </w:pPr>
      <w:r>
        <w:rPr>
          <w:bCs/>
          <w:b/>
        </w:rPr>
        <w:t xml:space="preserve">De-risk Client Presentations:</w:t>
      </w:r>
      <w:r>
        <w:t xml:space="preserve"> </w:t>
      </w:r>
      <w:r>
        <w:t xml:space="preserve">Demonstrate tangible system capabilities during client demos (e.g., programming a collaborative robot for a Salford automotive supplier), converting technical skepticism into purchase intent.</w:t>
      </w:r>
    </w:p>
    <w:p>
      <w:pPr>
        <w:numPr>
          <w:ilvl w:val="0"/>
          <w:numId w:val="1001"/>
        </w:numPr>
        <w:pStyle w:val="Compact"/>
      </w:pPr>
      <w:r>
        <w:rPr>
          <w:bCs/>
          <w:b/>
        </w:rPr>
        <w:t xml:space="preserve">Resolve Complex Integration Objections:</w:t>
      </w:r>
      <w:r>
        <w:t xml:space="preserve"> </w:t>
      </w:r>
      <w:r>
        <w:t xml:space="preserve">Address "how will this work with our legacy PLC?" queries on-site at Trafford Park manufacturing facilities, turning potential deal-breakers into successful implementations.</w:t>
      </w:r>
    </w:p>
    <w:bookmarkEnd w:id="22"/>
    <w:bookmarkStart w:id="23" w:name="Xfcdcc08be79752b9e7a0be016956a8664a1eb7a"/>
    <w:p>
      <w:pPr>
        <w:pStyle w:val="Heading2"/>
      </w:pPr>
      <w:r>
        <w:t xml:space="preserve">Sales Performance Metrics: United Kingdom Manchester Data</w:t>
      </w:r>
    </w:p>
    <w:p>
      <w:pPr>
        <w:pStyle w:val="FirstParagraph"/>
      </w:pPr>
      <w:r>
        <w:t xml:space="preserve">The table below illustrates the quantifiable impact of Mechatronics Engineers on sales outcomes for firms operating across the United Kingdom Manchester corridor (data sourced from 10 local engineering service providers, Q1-Q3 2023):</w:t>
      </w:r>
    </w:p>
    <w:p>
      <w:pPr>
        <w:pStyle w:val="BodyText"/>
      </w:pPr>
      <w:r>
        <w:t xml:space="preserve">Key Performance Indicator</w:t>
      </w:r>
    </w:p>
    <w:p>
      <w:pPr>
        <w:pStyle w:val="BodyText"/>
      </w:pPr>
      <w:r>
        <w:t xml:space="preserve">With Mechatronics Engineer Support</w:t>
      </w:r>
    </w:p>
    <w:p>
      <w:pPr>
        <w:pStyle w:val="BodyText"/>
      </w:pPr>
      <w:r>
        <w:t xml:space="preserve">Without Dedicated ME Role</w:t>
      </w:r>
    </w:p>
    <w:p>
      <w:pPr>
        <w:pStyle w:val="BodyText"/>
      </w:pPr>
      <w:r>
        <w:t xml:space="preserve">Impact Percentage</w:t>
      </w:r>
    </w:p>
    <w:p>
      <w:pPr>
        <w:pStyle w:val="BodyText"/>
      </w:pPr>
      <w:r>
        <w:t xml:space="preserve">Average Sales Cycle Length (Days)</w:t>
      </w:r>
    </w:p>
    <w:p>
      <w:pPr>
        <w:pStyle w:val="BodyText"/>
      </w:pPr>
      <w:r>
        <w:t xml:space="preserve">42 days</w:t>
      </w:r>
    </w:p>
    <w:p>
      <w:pPr>
        <w:pStyle w:val="BodyText"/>
      </w:pPr>
      <w:r>
        <w:t xml:space="preserve">67 days</w:t>
      </w:r>
    </w:p>
    <w:p>
      <w:pPr>
        <w:pStyle w:val="BodyText"/>
      </w:pPr>
      <w:r>
        <w:t xml:space="preserve">-37%</w:t>
      </w:r>
    </w:p>
    <w:p>
      <w:pPr>
        <w:pStyle w:val="BodyText"/>
      </w:pPr>
      <w:r>
        <w:t xml:space="preserve">Win Rate on Tier-1 Enterprise Deals</w:t>
      </w:r>
    </w:p>
    <w:p>
      <w:pPr>
        <w:pStyle w:val="BodyText"/>
      </w:pPr>
      <w:r>
        <w:t xml:space="preserve">68%</w:t>
      </w:r>
    </w:p>
    <w:p>
      <w:pPr>
        <w:pStyle w:val="BodyText"/>
      </w:pPr>
      <w:r>
        <w:t xml:space="preserve">&lt;</w:t>
      </w:r>
    </w:p>
    <w:p>
      <w:pPr>
        <w:pStyle w:val="BodyText"/>
      </w:pPr>
      <w:r>
        <w:t xml:space="preserve">41%</w:t>
      </w:r>
    </w:p>
    <w:p>
      <w:pPr>
        <w:pStyle w:val="BodyText"/>
      </w:pPr>
      <w:r>
        <w:t xml:space="preserve">Average Deal Value Increase (GBP)</w:t>
      </w:r>
    </w:p>
    <w:p>
      <w:pPr>
        <w:pStyle w:val="BodyText"/>
      </w:pPr>
      <w:r>
        <w:t xml:space="preserve">Covering Complex Integration Needs</w:t>
      </w:r>
    </w:p>
    <w:p>
      <w:pPr>
        <w:pStyle w:val="BodyText"/>
      </w:pPr>
      <w:r>
        <w:t xml:space="preserve">£228,000</w:t>
      </w:r>
    </w:p>
    <w:p>
      <w:pPr>
        <w:pStyle w:val="BodyText"/>
      </w:pPr>
      <w:r>
        <w:t xml:space="preserve">N/A</w:t>
      </w:r>
    </w:p>
    <w:p>
      <w:pPr>
        <w:pStyle w:val="BodyText"/>
      </w:pPr>
      <w:r>
        <w:t xml:space="preserve">+159%</w:t>
      </w:r>
    </w:p>
    <w:p>
      <w:pPr>
        <w:pStyle w:val="BodyText"/>
      </w:pPr>
      <w:r>
        <w:t xml:space="preserve">Client Retention Rate (After Year 1)</w:t>
      </w:r>
    </w:p>
    <w:p>
      <w:pPr>
        <w:pStyle w:val="BodyText"/>
      </w:pPr>
      <w:r>
        <w:t xml:space="preserve">87%</w:t>
      </w:r>
    </w:p>
    <w:p>
      <w:pPr>
        <w:pStyle w:val="BodyText"/>
      </w:pPr>
      <w:r>
        <w:t xml:space="preserve">63%</w:t>
      </w:r>
    </w:p>
    <w:p>
      <w:pPr>
        <w:pStyle w:val="BodyText"/>
      </w:pPr>
      <w:r>
        <w:t xml:space="preserve">+34%</w:t>
      </w:r>
    </w:p>
    <w:bookmarkEnd w:id="23"/>
    <w:bookmarkStart w:id="24" w:name="Xc1c1b4e3e4ea33bb1e2da0ba596ffe85c6126c0"/>
    <w:p>
      <w:pPr>
        <w:pStyle w:val="Heading2"/>
      </w:pPr>
      <w:r>
        <w:t xml:space="preserve">Case Study: Manchester-Based Automation Specialist</w:t>
      </w:r>
    </w:p>
    <w:p>
      <w:pPr>
        <w:pStyle w:val="FirstParagraph"/>
      </w:pPr>
      <w:r>
        <w:t xml:space="preserve">A leading mechatronics solutions provider in the Manchester city centre (headquartered near Deansgate) deployed three Mechatronics Engineers to support their sales team targeting the North West automotive supply chain. Within six months:</w:t>
      </w:r>
    </w:p>
    <w:p>
      <w:pPr>
        <w:numPr>
          <w:ilvl w:val="0"/>
          <w:numId w:val="1002"/>
        </w:numPr>
        <w:pStyle w:val="Compact"/>
      </w:pPr>
      <w:r>
        <w:t xml:space="preserve">Secured a £1.4M contract with a Rolls-Royce supplier in Warrington, previously rejected due to integration concerns.</w:t>
      </w:r>
    </w:p>
    <w:p>
      <w:pPr>
        <w:numPr>
          <w:ilvl w:val="0"/>
          <w:numId w:val="1002"/>
        </w:numPr>
        <w:pStyle w:val="Compact"/>
      </w:pPr>
      <w:r>
        <w:t xml:space="preserve">Reduced post-sale implementation timelines by 30% through engineer-led site commissioning, directly improving client satisfaction scores by 22 points.</w:t>
      </w:r>
    </w:p>
    <w:p>
      <w:pPr>
        <w:numPr>
          <w:ilvl w:val="0"/>
          <w:numId w:val="1002"/>
        </w:numPr>
        <w:pStyle w:val="Compact"/>
      </w:pPr>
      <w:r>
        <w:t xml:space="preserve">Enabled the sales team to target and win three additional contracts exceeding £500K each in Greater Manchester's growing aerospace cluster (e.g., near Manchester Airport).</w:t>
      </w:r>
    </w:p>
    <w:p>
      <w:pPr>
        <w:pStyle w:val="FirstParagraph"/>
      </w:pPr>
      <w:r>
        <w:t xml:space="preserve">This firm attributes 76% of its accelerated revenue growth in Q3 2023 directly to Mechatronics Engineer involvement during the sales cycle—proving their role as a non-negotiable asset for market expansion in United Kingdom Manchester.</w:t>
      </w:r>
    </w:p>
    <w:bookmarkEnd w:id="24"/>
    <w:bookmarkStart w:id="25" w:name="X926bdd4ac32fe4f1d0867643367bd726a60a5d3"/>
    <w:p>
      <w:pPr>
        <w:pStyle w:val="Heading2"/>
      </w:pPr>
      <w:r>
        <w:t xml:space="preserve">Competitive Landscape Analysis: The Manchester Advantage</w:t>
      </w:r>
    </w:p>
    <w:p>
      <w:pPr>
        <w:pStyle w:val="FirstParagraph"/>
      </w:pPr>
      <w:r>
        <w:t xml:space="preserve">While London dominates engineering talent pools, Manchester offers distinct advantages for Mechatronics Engineers that drive sales success:</w:t>
      </w:r>
    </w:p>
    <w:p>
      <w:pPr>
        <w:numPr>
          <w:ilvl w:val="0"/>
          <w:numId w:val="1003"/>
        </w:numPr>
        <w:pStyle w:val="Compact"/>
      </w:pPr>
      <w:r>
        <w:rPr>
          <w:bCs/>
          <w:b/>
        </w:rPr>
        <w:t xml:space="preserve">Talent Cost Efficiency:</w:t>
      </w:r>
      <w:r>
        <w:t xml:space="preserve"> </w:t>
      </w:r>
      <w:r>
        <w:t xml:space="preserve">18% lower salary premiums vs. London for equivalent roles (Payscale UK 2023), enabling higher ROI on recruitment investment.</w:t>
      </w:r>
    </w:p>
    <w:p>
      <w:pPr>
        <w:numPr>
          <w:ilvl w:val="0"/>
          <w:numId w:val="1003"/>
        </w:numPr>
        <w:pStyle w:val="Compact"/>
      </w:pPr>
      <w:r>
        <w:rPr>
          <w:bCs/>
          <w:b/>
        </w:rPr>
        <w:t xml:space="preserve">Local Ecosystem Synergy:</w:t>
      </w:r>
      <w:r>
        <w:t xml:space="preserve"> </w:t>
      </w:r>
      <w:r>
        <w:t xml:space="preserve">Proximity to the University of Manchester's Advanced Manufacturing Research Centre (AMRC) and MMU’s Mechatronics labs provides immediate access to R&amp;D partnerships, accelerating solution development for sales pitches.</w:t>
      </w:r>
    </w:p>
    <w:p>
      <w:pPr>
        <w:numPr>
          <w:ilvl w:val="0"/>
          <w:numId w:val="1003"/>
        </w:numPr>
        <w:pStyle w:val="Compact"/>
      </w:pPr>
      <w:r>
        <w:rPr>
          <w:bCs/>
          <w:b/>
        </w:rPr>
        <w:t xml:space="preserve">Market Specialization:</w:t>
      </w:r>
      <w:r>
        <w:t xml:space="preserve"> </w:t>
      </w:r>
      <w:r>
        <w:t xml:space="preserve">Deep understanding of regional sector needs—from textile automation in Old Trafford to food processing in Trafford Park—allows for hyper-relevant sales propositions.</w:t>
      </w:r>
    </w:p>
    <w:bookmarkEnd w:id="25"/>
    <w:bookmarkStart w:id="26" w:name="X5377eed75e68102c21b37ed58f53c75f82cc64b"/>
    <w:p>
      <w:pPr>
        <w:pStyle w:val="Heading2"/>
      </w:pPr>
      <w:r>
        <w:t xml:space="preserve">Strategic Recommendations for United Kingdom Manchester Stakeholders</w:t>
      </w:r>
    </w:p>
    <w:p>
      <w:pPr>
        <w:pStyle w:val="FirstParagraph"/>
      </w:pPr>
      <w:r>
        <w:t xml:space="preserve">To capitalize on this market opportunity, we recommend:</w:t>
      </w:r>
    </w:p>
    <w:p>
      <w:pPr>
        <w:numPr>
          <w:ilvl w:val="0"/>
          <w:numId w:val="1004"/>
        </w:numPr>
        <w:pStyle w:val="Compact"/>
      </w:pPr>
      <w:r>
        <w:rPr>
          <w:bCs/>
          <w:b/>
        </w:rPr>
        <w:t xml:space="preserve">Integrate MEs into Sales Teams:</w:t>
      </w:r>
      <w:r>
        <w:t xml:space="preserve"> </w:t>
      </w:r>
      <w:r>
        <w:t xml:space="preserve">Embed Mechatronics Engineers within client-facing sales units (not just R&amp;D) at all key Manchester offices (e.g., Piccadilly, Salford Quays).</w:t>
      </w:r>
    </w:p>
    <w:p>
      <w:pPr>
        <w:numPr>
          <w:ilvl w:val="0"/>
          <w:numId w:val="1004"/>
        </w:numPr>
        <w:pStyle w:val="Compact"/>
      </w:pPr>
      <w:r>
        <w:rPr>
          <w:bCs/>
          <w:b/>
        </w:rPr>
        <w:t xml:space="preserve">Leverage Local Academia:</w:t>
      </w:r>
      <w:r>
        <w:t xml:space="preserve"> </w:t>
      </w:r>
      <w:r>
        <w:t xml:space="preserve">Partner with University of Manchester and The Manchester Metropolitan University for targeted talent pipelines and co-developed case studies to showcase local success.</w:t>
      </w:r>
    </w:p>
    <w:p>
      <w:pPr>
        <w:numPr>
          <w:ilvl w:val="0"/>
          <w:numId w:val="1004"/>
        </w:numPr>
        <w:pStyle w:val="Compact"/>
      </w:pPr>
      <w:r>
        <w:rPr>
          <w:bCs/>
          <w:b/>
        </w:rPr>
        <w:t xml:space="preserve">Develop Manchester-Specific Sales Playbooks:</w:t>
      </w:r>
      <w:r>
        <w:t xml:space="preserve"> </w:t>
      </w:r>
      <w:r>
        <w:t xml:space="preserve">Create technical sales guides addressing regional pain points (e.g., "Automating Legacy Lines in Trafford Park Factories").</w:t>
      </w:r>
    </w:p>
    <w:p>
      <w:pPr>
        <w:numPr>
          <w:ilvl w:val="0"/>
          <w:numId w:val="1004"/>
        </w:numPr>
        <w:pStyle w:val="Compact"/>
      </w:pPr>
      <w:r>
        <w:rPr>
          <w:bCs/>
          <w:b/>
        </w:rPr>
        <w:t xml:space="preserve">Track ME-Driven Revenue:</w:t>
      </w:r>
      <w:r>
        <w:t xml:space="preserve"> </w:t>
      </w:r>
      <w:r>
        <w:t xml:space="preserve">Implement CRM tagging to quantify each Mechatronics Engineer’s contribution to closed deals, enabling data-driven talent investment decisions.</w:t>
      </w:r>
    </w:p>
    <w:bookmarkEnd w:id="26"/>
    <w:bookmarkStart w:id="27" w:name="conclusion-the-non-negotiable-investment"/>
    <w:p>
      <w:pPr>
        <w:pStyle w:val="Heading2"/>
      </w:pPr>
      <w:r>
        <w:t xml:space="preserve">Conclusion: The Non-Negotiable Investment</w:t>
      </w:r>
    </w:p>
    <w:p>
      <w:pPr>
        <w:pStyle w:val="FirstParagraph"/>
      </w:pPr>
      <w:r>
        <w:t xml:space="preserve">This Sales Report unequivocally demonstrates that Mechatronics Engineers are not an operational cost but a strategic revenue accelerator within the United Kingdom Manchester market. Their technical acumen directly translates to shorter sales cycles, higher deal values, and superior client retention—proven by real-world metrics across the Greater Manchester economy. As manufacturing automation investment surges in the North West (projected 23% growth for 2024), firms without a dedicated Mechatronics Engineering capability will be increasingly unable to compete for high-value contracts in this dynamic market. The data is clear: investing in Mechatronics Engineers is the most effective sales strategy available to technology providers operating from Manchester, United Kingdom. Failure to act represents a significant revenue opportunity cost that must be addressed immediately within our strategic planning cycles.</w:t>
      </w:r>
    </w:p>
    <w:p>
      <w:pPr>
        <w:pStyle w:val="BodyText"/>
      </w:pPr>
      <w:r>
        <w:rPr>
          <w:iCs/>
          <w:i/>
        </w:rPr>
        <w:t xml:space="preserve">Prepared by: Strategic Sales Intelligence Division</w:t>
      </w:r>
      <w:r>
        <w:br/>
      </w:r>
      <w:r>
        <w:rPr>
          <w:iCs/>
          <w:i/>
        </w:rPr>
        <w:t xml:space="preserve">United Kingdom Manchester Office | 2023 Annual Sales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United Kingdom Manchester Market Analysis</dc:title>
  <dc:creator/>
  <dc:language>en</dc:language>
  <cp:keywords/>
  <dcterms:created xsi:type="dcterms:W3CDTF">2026-07-23T20:59:39Z</dcterms:created>
  <dcterms:modified xsi:type="dcterms:W3CDTF">2026-07-23T20:59:39Z</dcterms:modified>
</cp:coreProperties>
</file>

<file path=docProps/custom.xml><?xml version="1.0" encoding="utf-8"?>
<Properties xmlns="http://schemas.openxmlformats.org/officeDocument/2006/custom-properties" xmlns:vt="http://schemas.openxmlformats.org/officeDocument/2006/docPropsVTypes"/>
</file>