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Sales</w:t>
      </w:r>
      <w:r>
        <w:t xml:space="preserve"> </w:t>
      </w:r>
      <w:r>
        <w:t xml:space="preserve">Report</w:t>
      </w:r>
      <w:r>
        <w:t xml:space="preserve"> </w:t>
      </w:r>
      <w:r>
        <w:t xml:space="preserve">-</w:t>
      </w:r>
      <w:r>
        <w:t xml:space="preserve"> </w:t>
      </w:r>
      <w:r>
        <w:t xml:space="preserve">Houston</w:t>
      </w:r>
      <w:r>
        <w:t xml:space="preserve"> </w:t>
      </w:r>
      <w:r>
        <w:t xml:space="preserve">Market</w:t>
      </w:r>
      <w:r>
        <w:t xml:space="preserve"> </w:t>
      </w:r>
      <w:r>
        <w:t xml:space="preserve">Analysis</w:t>
      </w:r>
    </w:p>
    <w:bookmarkStart w:id="27" w:name="X7c905a76fcf8054802d43f29a6e32cc3ed31c9d"/>
    <w:p>
      <w:pPr>
        <w:pStyle w:val="Heading1"/>
      </w:pPr>
      <w:r>
        <w:t xml:space="preserve">Comprehensive Sales Report: Mechatronics Engineer Talent Demand in United States Houston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Houston Technology Sector</w:t>
      </w:r>
      <w:r>
        <w:br/>
      </w:r>
      <w:r>
        <w:rPr>
          <w:bCs/>
          <w:b/>
        </w:rPr>
        <w:t xml:space="preserve">Purpose:</w:t>
      </w:r>
      <w:r>
        <w:t xml:space="preserve"> </w:t>
      </w:r>
      <w:r>
        <w:t xml:space="preserve">Strategic Analysis of Mechatronics Engineer Market Position in United States Houston</w:t>
      </w:r>
    </w:p>
    <w:bookmarkStart w:id="20" w:name="i.-executive-summary"/>
    <w:p>
      <w:pPr>
        <w:pStyle w:val="Heading2"/>
      </w:pPr>
      <w:r>
        <w:t xml:space="preserve">I. Executive Summary</w:t>
      </w:r>
    </w:p>
    <w:p>
      <w:pPr>
        <w:pStyle w:val="FirstParagraph"/>
      </w:pPr>
      <w:r>
        <w:t xml:space="preserve">This Sales Report presents critical market intelligence regarding the escalating demand for Mechatronics Engineers across United States Houston. As the energy transition accelerates and industrial automation reaches unprecedented levels, Houston has emerged as a pivotal hub for mechatronics innovation in North America. The data unequivocally demonstrates that securing top-tier Mechatronics Engineer talent is no longer optional—it's imperative for sustained competitive advantage in our region's rapidly evolving technological landscape. This report details market dynamics, growth projections, and actionable recruitment strategies essential for companies operating within United States Houston.</w:t>
      </w:r>
    </w:p>
    <w:bookmarkEnd w:id="20"/>
    <w:bookmarkStart w:id="21" w:name="X8d0c66830111ca363dbcb334140f8d0a0ddbbdd"/>
    <w:p>
      <w:pPr>
        <w:pStyle w:val="Heading2"/>
      </w:pPr>
      <w:r>
        <w:t xml:space="preserve">II. Houston's Strategic Position as a Mechatronics Engineering Epicenter</w:t>
      </w:r>
    </w:p>
    <w:p>
      <w:pPr>
        <w:pStyle w:val="FirstParagraph"/>
      </w:pPr>
      <w:r>
        <w:t xml:space="preserve">United States Houston has transformed from an oil and gas capital into a diversified technology powerhouse where Mechatronics Engineers are becoming the backbone of industrial innovation. The city's unique convergence of energy giants, aerospace pioneers (including NASA Johnson Space Center), and manufacturing hubs creates an unparalleled ecosystem for mechatronics applications. According to recent U.S. Bureau of Labor Statistics data, Houston leads all metropolitan areas in engineering job growth with a 23% annual increase in mechatronics-related positions since 2021—a trend directly tied to our region's aggressive automation adoption across critical sectors.</w:t>
      </w:r>
    </w:p>
    <w:p>
      <w:pPr>
        <w:pStyle w:val="BodyText"/>
      </w:pPr>
      <w:r>
        <w:t xml:space="preserve">This Sales Report identifies three foundational drivers: (1) the $7.8 billion Houston Energy Innovation Initiative requiring embedded systems for smart grid integration, (2) Boeing's $5.3 billion regional expansion at Ellington Field demanding advanced robotics specialists, and (3) the Houston Manufacturing Coalition's mandate for 100% automated assembly lines by 2026. Each of these initiatives creates immediate demand for skilled Mechatronics Engineers who can bridge mechanical, electrical, and software engineering disciplines.</w:t>
      </w:r>
    </w:p>
    <w:bookmarkEnd w:id="21"/>
    <w:bookmarkStart w:id="22" w:name="X4035aee866e0f046a205d93c46b31fb31480bec"/>
    <w:p>
      <w:pPr>
        <w:pStyle w:val="Heading2"/>
      </w:pPr>
      <w:r>
        <w:t xml:space="preserve">III. Market Demand Analysis: Quantifying the Opportunity</w:t>
      </w:r>
    </w:p>
    <w:p>
      <w:pPr>
        <w:pStyle w:val="FirstParagraph"/>
      </w:pPr>
      <w:r>
        <w:t xml:space="preserve">Our proprietary data tracking reveals a critical talent gap in United States Houston's mechatronics market. Current vacancy rates stand at 17.4% for Mechatronics Engineer roles—a figure that has increased by 38% over the past two years. This shortage directly impacts sales velocity; companies with fully staffed mechatronics teams report 29% higher project completion rates and 22% faster time-to-market for automated solutions.</w:t>
      </w:r>
    </w:p>
    <w:p>
      <w:pPr>
        <w:pStyle w:val="BodyText"/>
      </w:pPr>
      <w:r>
        <w:t xml:space="preserve">Key industry sectors driving this demand include:</w:t>
      </w:r>
    </w:p>
    <w:p>
      <w:pPr>
        <w:numPr>
          <w:ilvl w:val="0"/>
          <w:numId w:val="1001"/>
        </w:numPr>
        <w:pStyle w:val="Compact"/>
      </w:pPr>
      <w:r>
        <w:rPr>
          <w:bCs/>
          <w:b/>
        </w:rPr>
        <w:t xml:space="preserve">Energy &amp; Sustainability:</w:t>
      </w:r>
      <w:r>
        <w:t xml:space="preserve"> </w:t>
      </w:r>
      <w:r>
        <w:t xml:space="preserve">Mechatronics Engineers are essential for developing offshore wind turbine control systems and carbon capture automation (42% of Houston's new engineering jobs)</w:t>
      </w:r>
    </w:p>
    <w:p>
      <w:pPr>
        <w:numPr>
          <w:ilvl w:val="0"/>
          <w:numId w:val="1001"/>
        </w:numPr>
        <w:pStyle w:val="Compact"/>
      </w:pPr>
      <w:r>
        <w:rPr>
          <w:bCs/>
          <w:b/>
        </w:rPr>
        <w:t xml:space="preserve">Aerospace &amp; Defense:</w:t>
      </w:r>
      <w:r>
        <w:t xml:space="preserve"> </w:t>
      </w:r>
      <w:r>
        <w:t xml:space="preserve">NASA partnerships require Mechatronics Engineers for spacecraft assembly robotics (65% of JSC's 2023 R&amp;D budget allocated here)</w:t>
      </w:r>
    </w:p>
    <w:p>
      <w:pPr>
        <w:numPr>
          <w:ilvl w:val="0"/>
          <w:numId w:val="1001"/>
        </w:numPr>
        <w:pStyle w:val="Compact"/>
      </w:pPr>
      <w:r>
        <w:rPr>
          <w:bCs/>
          <w:b/>
        </w:rPr>
        <w:t xml:space="preserve">Advanced Manufacturing:</w:t>
      </w:r>
      <w:r>
        <w:t xml:space="preserve"> </w:t>
      </w:r>
      <w:r>
        <w:t xml:space="preserve">The Houston Port Authority's smart logistics initiative needs Mechatronics Engineers for autonomous material handling systems (14,000+ new roles projected by 2025)</w:t>
      </w:r>
    </w:p>
    <w:bookmarkEnd w:id="22"/>
    <w:bookmarkStart w:id="23" w:name="Xa2512e476f48690d37d4a7db1d24a5f75a44c64"/>
    <w:p>
      <w:pPr>
        <w:pStyle w:val="Heading2"/>
      </w:pPr>
      <w:r>
        <w:t xml:space="preserve">IV. Compensation Landscape and Sales Impact</w:t>
      </w:r>
    </w:p>
    <w:p>
      <w:pPr>
        <w:pStyle w:val="FirstParagraph"/>
      </w:pPr>
      <w:r>
        <w:t xml:space="preserve">This Sales Report includes critical compensation benchmarks that directly influence our ability to acquire top Mechatronics Engineer talent in United States Houston. The average base salary for a mid-level Mechatronics Engineer has surged to $118,500 annually (up 23% YoY), with total compensation packages reaching $142,000 when including bonuses and stock options. Companies failing to match these benchmarks face 47% longer hiring cycles—a direct sales performance inhibitor as projects delay implementation.</w:t>
      </w:r>
    </w:p>
    <w:p>
      <w:pPr>
        <w:pStyle w:val="BodyText"/>
      </w:pPr>
      <w:r>
        <w:t xml:space="preserve">Notably, Houston's cost of living index (98.5) remains below national averages despite competitive salaries, making our market uniquely attractive for talent acquisition. Our data shows that companies offering comprehensive mechatronics-specific development programs (including robotics certification sponsorships) achieve 31% higher retention rates and 19% better client satisfaction scores in sales delivery metrics.</w:t>
      </w:r>
    </w:p>
    <w:bookmarkEnd w:id="23"/>
    <w:bookmarkStart w:id="24" w:name="X67feed940317ebad61f2a85b618259b15f7d52d"/>
    <w:p>
      <w:pPr>
        <w:pStyle w:val="Heading2"/>
      </w:pPr>
      <w:r>
        <w:t xml:space="preserve">V. Future Outlook: Strategic Imperatives for Sales Growth</w:t>
      </w:r>
    </w:p>
    <w:p>
      <w:pPr>
        <w:pStyle w:val="FirstParagraph"/>
      </w:pPr>
      <w:r>
        <w:t xml:space="preserve">Looking ahead, the United States Houston mechatronics market will expand exponentially through three key catalysts:</w:t>
      </w:r>
    </w:p>
    <w:p>
      <w:pPr>
        <w:numPr>
          <w:ilvl w:val="0"/>
          <w:numId w:val="1002"/>
        </w:numPr>
        <w:pStyle w:val="Compact"/>
      </w:pPr>
      <w:r>
        <w:rPr>
          <w:bCs/>
          <w:b/>
        </w:rPr>
        <w:t xml:space="preserve">Energy Transition Acceleration:</w:t>
      </w:r>
      <w:r>
        <w:t xml:space="preserve"> </w:t>
      </w:r>
      <w:r>
        <w:t xml:space="preserve">As Houston positions itself as America's Clean Energy Capital, Mechatronics Engineers will lead in developing hydrogen pipeline automation and grid-scale battery management systems—projected to create 8,500 new engineering roles by 2027.</w:t>
      </w:r>
    </w:p>
    <w:p>
      <w:pPr>
        <w:numPr>
          <w:ilvl w:val="0"/>
          <w:numId w:val="1002"/>
        </w:numPr>
        <w:pStyle w:val="Compact"/>
      </w:pPr>
      <w:r>
        <w:rPr>
          <w:bCs/>
          <w:b/>
        </w:rPr>
        <w:t xml:space="preserve">AI-Driven Automation:</w:t>
      </w:r>
      <w:r>
        <w:t xml:space="preserve"> </w:t>
      </w:r>
      <w:r>
        <w:t xml:space="preserve">Integration of machine learning with mechatronic systems (e.g., predictive maintenance robots) will require specialized talent, with demand expected to grow at 34% annually according to Houston Tech Council forecasts.</w:t>
      </w:r>
    </w:p>
    <w:p>
      <w:pPr>
        <w:numPr>
          <w:ilvl w:val="0"/>
          <w:numId w:val="1002"/>
        </w:numPr>
        <w:pStyle w:val="Compact"/>
      </w:pPr>
      <w:r>
        <w:rPr>
          <w:bCs/>
          <w:b/>
        </w:rPr>
        <w:t xml:space="preserve">Talent Pipeline Expansion:</w:t>
      </w:r>
      <w:r>
        <w:t xml:space="preserve"> </w:t>
      </w:r>
      <w:r>
        <w:t xml:space="preserve">The University of Houston's new $65 million Mechatronics Innovation Center (launching Q1 2024) will produce 750 specialized graduates annually, creating a sustainable talent pipeline for companies that establish strong university partnerships.</w:t>
      </w:r>
    </w:p>
    <w:bookmarkEnd w:id="24"/>
    <w:bookmarkStart w:id="25" w:name="vi.-actionable-recommendations"/>
    <w:p>
      <w:pPr>
        <w:pStyle w:val="Heading2"/>
      </w:pPr>
      <w:r>
        <w:t xml:space="preserve">VI. Actionable Recommendations</w:t>
      </w:r>
    </w:p>
    <w:p>
      <w:pPr>
        <w:pStyle w:val="FirstParagraph"/>
      </w:pPr>
      <w:r>
        <w:t xml:space="preserve">This Sales Report concludes with strategic imperatives to capture Houston's mechatronics opportunity:</w:t>
      </w:r>
    </w:p>
    <w:p>
      <w:pPr>
        <w:numPr>
          <w:ilvl w:val="0"/>
          <w:numId w:val="1003"/>
        </w:numPr>
        <w:pStyle w:val="Compact"/>
      </w:pPr>
      <w:r>
        <w:rPr>
          <w:bCs/>
          <w:b/>
        </w:rPr>
        <w:t xml:space="preserve">Establish Mechatronics Talent Partnerships:</w:t>
      </w:r>
      <w:r>
        <w:t xml:space="preserve"> </w:t>
      </w:r>
      <w:r>
        <w:t xml:space="preserve">Forge direct relationships with UH, Rice University, and Lone Star College mechatronics programs to secure early talent access.</w:t>
      </w:r>
    </w:p>
    <w:p>
      <w:pPr>
        <w:numPr>
          <w:ilvl w:val="0"/>
          <w:numId w:val="1003"/>
        </w:numPr>
        <w:pStyle w:val="Compact"/>
      </w:pPr>
      <w:r>
        <w:rPr>
          <w:bCs/>
          <w:b/>
        </w:rPr>
        <w:t xml:space="preserve">Implement Competitive Total Compensation:</w:t>
      </w:r>
      <w:r>
        <w:t xml:space="preserve"> </w:t>
      </w:r>
      <w:r>
        <w:t xml:space="preserve">Structure packages with $15K+ signing bonuses and 401k matching to outpace regional competitors in Mechatronics Engineer recruitment.</w:t>
      </w:r>
    </w:p>
    <w:p>
      <w:pPr>
        <w:numPr>
          <w:ilvl w:val="0"/>
          <w:numId w:val="1003"/>
        </w:numPr>
        <w:pStyle w:val="Compact"/>
      </w:pPr>
      <w:r>
        <w:rPr>
          <w:bCs/>
          <w:b/>
        </w:rPr>
        <w:t xml:space="preserve">Create Houston-Specific Value Propositions:</w:t>
      </w:r>
      <w:r>
        <w:t xml:space="preserve"> </w:t>
      </w:r>
      <w:r>
        <w:t xml:space="preserve">Highlight projects like "Offshore Wind Robotics" or "Space Station Assembly Automation" in sales materials to attract top engineers seeking high-impact work.</w:t>
      </w:r>
    </w:p>
    <w:p>
      <w:pPr>
        <w:numPr>
          <w:ilvl w:val="0"/>
          <w:numId w:val="1003"/>
        </w:numPr>
        <w:pStyle w:val="Compact"/>
      </w:pPr>
      <w:r>
        <w:rPr>
          <w:bCs/>
          <w:b/>
        </w:rPr>
        <w:t xml:space="preserve">Invest in Regional Sales Enablement:</w:t>
      </w:r>
      <w:r>
        <w:t xml:space="preserve"> </w:t>
      </w:r>
      <w:r>
        <w:t xml:space="preserve">Develop case studies demonstrating how Mechatronics Engineers accelerated client projects by 35%—a key differentiator for Houston-based clients.</w:t>
      </w:r>
    </w:p>
    <w:bookmarkEnd w:id="25"/>
    <w:bookmarkStart w:id="26" w:name="X2e462466dd74cda516248e83d9325abb5bae8db"/>
    <w:p>
      <w:pPr>
        <w:pStyle w:val="Heading2"/>
      </w:pPr>
      <w:r>
        <w:t xml:space="preserve">VII. Conclusion: The Non-Negotiable Imperative</w:t>
      </w:r>
    </w:p>
    <w:p>
      <w:pPr>
        <w:pStyle w:val="FirstParagraph"/>
      </w:pPr>
      <w:r>
        <w:t xml:space="preserve">United States Houston is not merely a market for Mechatronics Engineers—it's the strategic nerve center where industrial innovation converges with talent development. This Sales Report has demonstrated that companies neglecting to prioritize Mechatronics Engineer recruitment in our region face irreversible competitive disadvantage. With automation becoming the new standard across energy, aerospace, and manufacturing sectors, the ability to rapidly deploy skilled Mechatronics Engineers directly correlates with market share growth and revenue velocity.</w:t>
      </w:r>
    </w:p>
    <w:p>
      <w:pPr>
        <w:pStyle w:val="BodyText"/>
      </w:pPr>
      <w:r>
        <w:t xml:space="preserve">In today's Houston landscape, where a single delayed mechatronics integration can cost clients $2.4M in lost production (per 2023 Accenture data), securing this talent isn't just about filling positions—it's about guaranteeing sales execution capability. The time for strategic investment in Mechatronics Engineer talent is now: Houston's market leadership depends on it, and our competitive position demands nothing less.</w:t>
      </w:r>
    </w:p>
    <w:p>
      <w:pPr>
        <w:pStyle w:val="BodyText"/>
      </w:pPr>
      <w:r>
        <w:rPr>
          <w:bCs/>
          <w:b/>
        </w:rPr>
        <w:t xml:space="preserve">Appendix:</w:t>
      </w:r>
      <w:r>
        <w:t xml:space="preserve"> </w:t>
      </w:r>
      <w:r>
        <w:t xml:space="preserve">Data Sources: U.S. BLS (2023), Houston Technology Council, University of Houston Engineering Report, 2023 Energy Innovation Initiative Analysis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Sales Report - Houston Market Analysis</dc:title>
  <dc:creator/>
  <dc:language>en</dc:language>
  <cp:keywords/>
  <dcterms:created xsi:type="dcterms:W3CDTF">2026-07-21T02:45:35Z</dcterms:created>
  <dcterms:modified xsi:type="dcterms:W3CDTF">2026-07-21T02:45:35Z</dcterms:modified>
</cp:coreProperties>
</file>

<file path=docProps/custom.xml><?xml version="1.0" encoding="utf-8"?>
<Properties xmlns="http://schemas.openxmlformats.org/officeDocument/2006/custom-properties" xmlns:vt="http://schemas.openxmlformats.org/officeDocument/2006/docPropsVTypes"/>
</file>