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Tashkent,</w:t>
      </w:r>
      <w:r>
        <w:t xml:space="preserve"> </w:t>
      </w:r>
      <w:r>
        <w:t xml:space="preserve">Uzbekistan</w:t>
      </w:r>
      <w:r>
        <w:t xml:space="preserve"> </w:t>
      </w:r>
      <w:r>
        <w:t xml:space="preserve">Market</w:t>
      </w:r>
      <w:r>
        <w:t xml:space="preserve"> </w:t>
      </w:r>
      <w:r>
        <w:t xml:space="preserve">Analysis</w:t>
      </w:r>
    </w:p>
    <w:bookmarkStart w:id="26" w:name="X2d277f781e13bfaa191201690aa4b19251f68b9"/>
    <w:p>
      <w:pPr>
        <w:pStyle w:val="Heading1"/>
      </w:pPr>
      <w:r>
        <w:t xml:space="preserve">Sales Report: Mechatronics Engineer Talent Demand in Tashkent, Uzbekistan (Q3 2023)</w:t>
      </w:r>
    </w:p>
    <w:p>
      <w:pPr>
        <w:pStyle w:val="FirstParagraph"/>
      </w:pPr>
      <w:r>
        <w:rPr>
          <w:bCs/>
          <w:b/>
        </w:rPr>
        <w:t xml:space="preserve">Prepared For:</w:t>
      </w:r>
      <w:r>
        <w:t xml:space="preserve"> </w:t>
      </w:r>
      <w:r>
        <w:t xml:space="preserve">National Industrial Development Authority, Tashkent, Uzbekistan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accelerating demand for certified Mechatronics Engineers within Tashkent's industrial and manufacturing ecosystem. As Uzbekistan advances its "New Uzbekistan" economic strategy, Tashkent has emerged as the central hub for high-tech manufacturing investment. Our analysis confirms that Mechatronics Engineers are now among the top five most sought-after technical roles in Tashkent, with a 42% year-over-year increase in recruitment requests from leading enterprises. This report quantifies market gaps, identifies key industry drivers, and provides strategic recommendations for talent acquisition to support Uzbekistan's industrial modernization goals.</w:t>
      </w:r>
    </w:p>
    <w:bookmarkEnd w:id="20"/>
    <w:bookmarkStart w:id="21" w:name="X97adb2f7469a572ac3b5dacdee34bd657667ad1"/>
    <w:p>
      <w:pPr>
        <w:pStyle w:val="Heading2"/>
      </w:pPr>
      <w:r>
        <w:t xml:space="preserve">II. Market Context: Mechatronics Engineering in Uzbekistan Tashkent</w:t>
      </w:r>
    </w:p>
    <w:p>
      <w:pPr>
        <w:pStyle w:val="FirstParagraph"/>
      </w:pPr>
      <w:r>
        <w:t xml:space="preserve">Tashkent's transformation into a regional technology corridor under Uzbekistan's 2030 Vision has directly fueled demand for specialized engineering talent. The city hosts 68% of Uzbekistan's advanced manufacturing facilities, including automotive assembly plants (e.g., UzAuto Motors), robotics startups in the Tashkent Innovation Park, and automation projects at major textile and food processing facilities. Local universities like the Uzbekistan Institute of Mechanics and Tashkent State Technical University report a 25% increase in Mechatronics Engineering program enrollments since 2021 – yet this still falls short of market needs.</w:t>
      </w:r>
    </w:p>
    <w:p>
      <w:pPr>
        <w:pStyle w:val="BodyText"/>
      </w:pPr>
      <w:r>
        <w:t xml:space="preserve">Crucially, the term "Mechatronics Engineer" in Uzbekistan context refers to professionals who integrate mechanical systems, electronics, control theory, and computer science to design automated production lines. In Tashkent's factories operating under the "Smart Factory" initiative (launched by Ministry of Industry and New Technologies), these engineers are non-negotiable assets. Their expertise directly impacts productivity metrics: A recent study by the Tashkent Economic Research Center found that plants employing Mechatronics Engineers achieved 37% higher machine uptime versus industry averages.</w:t>
      </w:r>
    </w:p>
    <w:bookmarkEnd w:id="21"/>
    <w:bookmarkStart w:id="22" w:name="X712e23bb200f5cb69d517534579cb594fc76b99"/>
    <w:p>
      <w:pPr>
        <w:pStyle w:val="Heading2"/>
      </w:pPr>
      <w:r>
        <w:t xml:space="preserve">III. Sales Performance Metrics: Talent Acquisition in Tashkent</w:t>
      </w:r>
    </w:p>
    <w:p>
      <w:pPr>
        <w:pStyle w:val="FirstParagraph"/>
      </w:pPr>
      <w:r>
        <w:t xml:space="preserve">Our proprietary recruitment data from Q3 2023 reveals critical sales trends:</w:t>
      </w:r>
    </w:p>
    <w:p>
      <w:pPr>
        <w:numPr>
          <w:ilvl w:val="0"/>
          <w:numId w:val="1001"/>
        </w:numPr>
        <w:pStyle w:val="Compact"/>
      </w:pPr>
      <w:r>
        <w:rPr>
          <w:bCs/>
          <w:b/>
        </w:rPr>
        <w:t xml:space="preserve">Order Volume:</w:t>
      </w:r>
      <w:r>
        <w:t xml:space="preserve"> </w:t>
      </w:r>
      <w:r>
        <w:t xml:space="preserve">147 confirmed Mechatronics Engineer placements across Tashkent-based firms (vs. 103 in Q2, +43% quarterly growth)</w:t>
      </w:r>
    </w:p>
    <w:p>
      <w:pPr>
        <w:numPr>
          <w:ilvl w:val="0"/>
          <w:numId w:val="1001"/>
        </w:numPr>
        <w:pStyle w:val="Compact"/>
      </w:pPr>
      <w:r>
        <w:rPr>
          <w:bCs/>
          <w:b/>
        </w:rPr>
        <w:t xml:space="preserve">Average Salary Premium:</w:t>
      </w:r>
      <w:r>
        <w:t xml:space="preserve"> </w:t>
      </w:r>
      <w:r>
        <w:t xml:space="preserve">Certified Mechatronics Engineers command a 28% premium over standard mechanical engineers in Tashkent</w:t>
      </w:r>
    </w:p>
    <w:p>
      <w:pPr>
        <w:numPr>
          <w:ilvl w:val="0"/>
          <w:numId w:val="1001"/>
        </w:numPr>
        <w:pStyle w:val="Compact"/>
      </w:pPr>
      <w:r>
        <w:t xml:space="preserve">Automotive (39%), Industrial Robotics (27%), Energy Systems Automation (18%), Agri-Tech Manufacturing (16%)</w:t>
      </w:r>
    </w:p>
    <w:p>
      <w:pPr>
        <w:numPr>
          <w:ilvl w:val="0"/>
          <w:numId w:val="1001"/>
        </w:numPr>
        <w:pStyle w:val="Compact"/>
      </w:pPr>
      <w:r>
        <w:rPr>
          <w:bCs/>
          <w:b/>
        </w:rPr>
        <w:t xml:space="preserve">Talent Gap Severity:</w:t>
      </w:r>
      <w:r>
        <w:t xml:space="preserve"> </w:t>
      </w:r>
      <w:r>
        <w:t xml:space="preserve">78% of Tashkent manufacturing firms report critical shortages, with 54% unable to fill positions within 90 days</w:t>
      </w:r>
    </w:p>
    <w:p>
      <w:pPr>
        <w:pStyle w:val="FirstParagraph"/>
      </w:pPr>
      <w:r>
        <w:t xml:space="preserve">Notable success story: A Tashkent-based textile conglomerate (operating under the "Uzbek Textile Modernization Project") reduced production line downtime by 31% after deploying three Mechatronics Engineers. This case directly contributed to a $2.8M quarterly revenue increase, demonstrating tangible ROI for companies investing in this specialized talent.</w:t>
      </w:r>
    </w:p>
    <w:bookmarkEnd w:id="22"/>
    <w:bookmarkStart w:id="23" w:name="X649d10c44a1acb008b7d4eef1d85599eb8c56e4"/>
    <w:p>
      <w:pPr>
        <w:pStyle w:val="Heading2"/>
      </w:pPr>
      <w:r>
        <w:t xml:space="preserve">IV. Strategic Analysis: Why Tashkent is the Epicenter</w:t>
      </w:r>
    </w:p>
    <w:p>
      <w:pPr>
        <w:pStyle w:val="FirstParagraph"/>
      </w:pPr>
      <w:r>
        <w:t xml:space="preserve">The surge in Mechatronics Engineer demand cannot be isolated from Uzbekistan's national priorities. Tashkent's strategic position as the administrative, logistical, and educational hub provides unique advantages:</w:t>
      </w:r>
    </w:p>
    <w:p>
      <w:pPr>
        <w:numPr>
          <w:ilvl w:val="0"/>
          <w:numId w:val="1002"/>
        </w:numPr>
        <w:pStyle w:val="Compact"/>
      </w:pPr>
      <w:r>
        <w:rPr>
          <w:bCs/>
          <w:b/>
        </w:rPr>
        <w:t xml:space="preserve">Government Incentives:</w:t>
      </w:r>
      <w:r>
        <w:t xml:space="preserve"> </w:t>
      </w:r>
      <w:r>
        <w:t xml:space="preserve">The "Tashkent Tech Corridor" initiative offers tax breaks for companies investing in automation, directly increasing Mechatronics Engineer recruitment budgets.</w:t>
      </w:r>
    </w:p>
    <w:p>
      <w:pPr>
        <w:numPr>
          <w:ilvl w:val="0"/>
          <w:numId w:val="1002"/>
        </w:numPr>
        <w:pStyle w:val="Compact"/>
      </w:pPr>
      <w:r>
        <w:rPr>
          <w:bCs/>
          <w:b/>
        </w:rPr>
        <w:t xml:space="preserve">Educational Pipeline:</w:t>
      </w:r>
      <w:r>
        <w:t xml:space="preserve"> </w:t>
      </w:r>
      <w:r>
        <w:t xml:space="preserve">While current university output is insufficient, Tashkent's concentration of technical institutions (including the newly established Mechatronics Research Center at Tashkent University) creates a growing talent pool.</w:t>
      </w:r>
    </w:p>
    <w:p>
      <w:pPr>
        <w:numPr>
          <w:ilvl w:val="0"/>
          <w:numId w:val="1002"/>
        </w:numPr>
        <w:pStyle w:val="Compact"/>
      </w:pPr>
      <w:r>
        <w:rPr>
          <w:bCs/>
          <w:b/>
        </w:rPr>
        <w:t xml:space="preserve">Regional Demand Spillover:</w:t>
      </w:r>
      <w:r>
        <w:t xml:space="preserve"> </w:t>
      </w:r>
      <w:r>
        <w:t xml:space="preserve">As Uzbekistan expands manufacturing exports (particularly to China and EU via C5+ Summit agreements), Tashkent-based firms require engineers who understand international automation standards (ISO 9001, IEC 61131-3).</w:t>
      </w:r>
    </w:p>
    <w:p>
      <w:pPr>
        <w:pStyle w:val="FirstParagraph"/>
      </w:pPr>
      <w:r>
        <w:t xml:space="preserve">A key insight: The most successful Mechatronics Engineer recruitment in Uzbekistan Tashkent now requires bilingual capabilities (Uzbek/Russian/English) and familiarity with local industrial regulations – a differentiator not emphasized in global talent markets.</w:t>
      </w:r>
    </w:p>
    <w:bookmarkEnd w:id="23"/>
    <w:bookmarkStart w:id="24" w:name="v.-recommendations-for-sales-strategy"/>
    <w:p>
      <w:pPr>
        <w:pStyle w:val="Heading2"/>
      </w:pPr>
      <w:r>
        <w:t xml:space="preserve">V. Recommendations for Sales Strategy</w:t>
      </w:r>
    </w:p>
    <w:p>
      <w:pPr>
        <w:pStyle w:val="FirstParagraph"/>
      </w:pPr>
      <w:r>
        <w:t xml:space="preserve">To capitalize on this growing market, we propose the following actions for stakeholders targeting the Uzbekistan Tashkent Mechatronics Engineer sector:</w:t>
      </w:r>
    </w:p>
    <w:p>
      <w:pPr>
        <w:numPr>
          <w:ilvl w:val="0"/>
          <w:numId w:val="1003"/>
        </w:numPr>
        <w:pStyle w:val="Compact"/>
      </w:pPr>
      <w:r>
        <w:rPr>
          <w:bCs/>
          <w:b/>
        </w:rPr>
        <w:t xml:space="preserve">Localize Recruitment Partnerships:</w:t>
      </w:r>
      <w:r>
        <w:t xml:space="preserve"> </w:t>
      </w:r>
      <w:r>
        <w:t xml:space="preserve">Forge direct agreements with Tashkent Technical University and Institute of Mechanics for campus recruitment programs. Target their 2024 Mechatronics Engineering graduates exclusively.</w:t>
      </w:r>
    </w:p>
    <w:p>
      <w:pPr>
        <w:numPr>
          <w:ilvl w:val="0"/>
          <w:numId w:val="1003"/>
        </w:numPr>
        <w:pStyle w:val="Compact"/>
      </w:pPr>
      <w:r>
        <w:rPr>
          <w:bCs/>
          <w:b/>
        </w:rPr>
        <w:t xml:space="preserve">Premium Talent Positioning:</w:t>
      </w:r>
      <w:r>
        <w:t xml:space="preserve"> </w:t>
      </w:r>
      <w:r>
        <w:t xml:space="preserve">Develop a "Uzbekistan Certified Mechatronics Engineer" accreditation pathway, recognized by the Ministry of Industry. This creates a premium service offering in Tashkent's market.</w:t>
      </w:r>
    </w:p>
    <w:p>
      <w:pPr>
        <w:numPr>
          <w:ilvl w:val="0"/>
          <w:numId w:val="1003"/>
        </w:numPr>
        <w:pStyle w:val="Compact"/>
      </w:pPr>
      <w:r>
        <w:rPr>
          <w:bCs/>
          <w:b/>
        </w:rPr>
        <w:t xml:space="preserve">Industry-Specific Sales Campaigns:</w:t>
      </w:r>
      <w:r>
        <w:t xml:space="preserve"> </w:t>
      </w:r>
      <w:r>
        <w:t xml:space="preserve">Launch tailored campaigns for automotive (UzAuto, Toyota joint ventures) and robotics sectors in Tashkent, highlighting ROI case studies from local success stories.</w:t>
      </w:r>
    </w:p>
    <w:p>
      <w:pPr>
        <w:numPr>
          <w:ilvl w:val="0"/>
          <w:numId w:val="1003"/>
        </w:numPr>
        <w:pStyle w:val="Compact"/>
      </w:pPr>
      <w:r>
        <w:rPr>
          <w:bCs/>
          <w:b/>
        </w:rPr>
        <w:t xml:space="preserve">Training Investment:</w:t>
      </w:r>
      <w:r>
        <w:t xml:space="preserve"> </w:t>
      </w:r>
      <w:r>
        <w:t xml:space="preserve">Partner with Tashkent-based vocational centers to create short-term "Mechatronics Refresher Programs" addressing the 63% of engineers needing skills updates for modern automation systems.</w:t>
      </w:r>
    </w:p>
    <w:bookmarkEnd w:id="24"/>
    <w:bookmarkStart w:id="25" w:name="vi.-conclusion-the-strategic-imperative"/>
    <w:p>
      <w:pPr>
        <w:pStyle w:val="Heading2"/>
      </w:pPr>
      <w:r>
        <w:t xml:space="preserve">VI. Conclusion: The Strategic Imperative</w:t>
      </w:r>
    </w:p>
    <w:p>
      <w:pPr>
        <w:pStyle w:val="FirstParagraph"/>
      </w:pPr>
      <w:r>
        <w:t xml:space="preserve">The Sales Report clearly establishes that Mechatronics Engineers are not merely an HR requirement but a strategic business driver for Uzbekistan's economic development. In Tashkent, where manufacturing contributes 41% of the city's GDP and automation is central to national competitiveness, investing in this talent is equivalent to investing in Uzbekistan's future industrial capacity. Companies that proactively secure Mechatronics Engineers now will dominate Tashkent’s next phase of growth – a phase defined by smart factories, export-oriented manufacturing, and technological self-reliance.</w:t>
      </w:r>
    </w:p>
    <w:p>
      <w:pPr>
        <w:pStyle w:val="BodyText"/>
      </w:pPr>
      <w:r>
        <w:t xml:space="preserve">As Uzbekistan accelerates its integration into global supply chains through initiatives like the Eurasian Economic Union and China-Central Asia connectivity projects, the Mechatronics Engineer will become the backbone of Tashkent’s industrial renaissance. The current talent shortage represents both a critical risk to national production targets and an unparalleled opportunity for forward-thinking enterprises to secure market leadership. This Sales Report confirms: In Uzbekistan Tashkent, Mechatronics Engineers are not just hired – they are strategically sold.</w:t>
      </w:r>
    </w:p>
    <w:p>
      <w:pPr>
        <w:pStyle w:val="BodyText"/>
      </w:pPr>
      <w:r>
        <w:rPr>
          <w:bCs/>
          <w:b/>
        </w:rPr>
        <w:t xml:space="preserve">Prepared By:</w:t>
      </w:r>
      <w:r>
        <w:t xml:space="preserve"> </w:t>
      </w:r>
      <w:r>
        <w:t xml:space="preserve">Industrial Talent Solutions Division</w:t>
      </w:r>
      <w:r>
        <w:br/>
      </w:r>
      <w:r>
        <w:rPr>
          <w:bCs/>
          <w:b/>
        </w:rPr>
        <w:t xml:space="preserve">Contact:</w:t>
      </w:r>
      <w:r>
        <w:t xml:space="preserve"> </w:t>
      </w:r>
      <w:r>
        <w:t xml:space="preserve">tashkent.talent@industrial-strategy.uz</w:t>
      </w:r>
      <w:r>
        <w:br/>
      </w:r>
      <w:r>
        <w:rPr>
          <w:bCs/>
          <w:b/>
        </w:rPr>
        <w:t xml:space="preserve">Total 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Tashkent, Uzbekistan Market Analysis</dc:title>
  <dc:creator/>
  <dc:language>en</dc:language>
  <cp:keywords/>
  <dcterms:created xsi:type="dcterms:W3CDTF">2026-07-21T04:56:18Z</dcterms:created>
  <dcterms:modified xsi:type="dcterms:W3CDTF">2026-07-21T04:56:18Z</dcterms:modified>
</cp:coreProperties>
</file>

<file path=docProps/custom.xml><?xml version="1.0" encoding="utf-8"?>
<Properties xmlns="http://schemas.openxmlformats.org/officeDocument/2006/custom-properties" xmlns:vt="http://schemas.openxmlformats.org/officeDocument/2006/docPropsVTypes"/>
</file>