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28" w:name="X69f487590e7660ae7650e0a475920bdb3e07bbf"/>
    <w:p>
      <w:pPr>
        <w:pStyle w:val="Heading1"/>
      </w:pPr>
      <w:r>
        <w:t xml:space="preserve">Annual Sales Report: Medical Researcher Recruitment Performance in Argentina Córdoba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recruitment and placement performance of qualified Medical Researchers across the vibrant biotechnology ecosystem of Argentina, with particular emphasis on the Córdoba region. As one of South America's leading research hubs, Córdoba has demonstrated exceptional growth in pharmaceutical R&amp;D, clinical trials, and academic medical research institutions. Our 2023 sales data confirms a 37% year-over-year increase in Medical Researcher placements within this strategic market, representing a significant milestone for our global healthcare recruitment division. This report validates the critical role of targeted talent acquisition in driving innovation across Argentina's premier scientific corridor centered on Córdoba.</w:t>
      </w:r>
    </w:p>
    <w:bookmarkEnd w:id="20"/>
    <w:bookmarkStart w:id="21" w:name="Xcb9a0fb731c00a1344b2544d0c2e962258f9757"/>
    <w:p>
      <w:pPr>
        <w:pStyle w:val="Heading2"/>
      </w:pPr>
      <w:r>
        <w:t xml:space="preserve">Market Context: Argentina Córdoba as a Research Epicenter</w:t>
      </w:r>
    </w:p>
    <w:p>
      <w:pPr>
        <w:pStyle w:val="FirstParagraph"/>
      </w:pPr>
      <w:r>
        <w:t xml:space="preserve">The province of Córdoba has evolved into Argentina's second-largest biomedical research hub after Buenos Aires, housing 42% of the nation's clinical trial facilities and 15 major universities with dedicated medical research faculties. Key catalysts include the University of Córdoba's National Research Council (CONICET) partnerships, the Córdoba Biotechnology Park (Parque Tecnológico de Córdoba), and significant investment from multinational pharmaceutical firms like Pfizer Argentina and Roche Argentina establishing regional R&amp;D centers in the city. This strategic environment has created an unprecedented demand for specialized Medical Researchers capable of navigating complex regulatory frameworks while contributing to projects spanning oncology, infectious diseases, and digital health innovation within the Argentine context.</w:t>
      </w:r>
    </w:p>
    <w:bookmarkEnd w:id="21"/>
    <w:bookmarkStart w:id="22" w:name="sales-performance-breakdown"/>
    <w:p>
      <w:pPr>
        <w:pStyle w:val="Heading2"/>
      </w:pPr>
      <w:r>
        <w:t xml:space="preserve">2023 Sales Performance Breakdown</w:t>
      </w:r>
    </w:p>
    <w:p>
      <w:pPr>
        <w:pStyle w:val="FirstParagraph"/>
      </w:pPr>
      <w:r>
        <w:t xml:space="preserve">Our 2023 sales metrics for</w:t>
      </w:r>
      <w:r>
        <w:t xml:space="preserve"> </w:t>
      </w:r>
      <w:r>
        <w:rPr>
          <w:bCs/>
          <w:b/>
        </w:rPr>
        <w:t xml:space="preserve">Medical Researcher</w:t>
      </w:r>
      <w:r>
        <w:t xml:space="preserve"> </w:t>
      </w:r>
      <w:r>
        <w:t xml:space="preserve">placements in Argentina Córdoba reveal exceptional market penetration:</w:t>
      </w:r>
    </w:p>
    <w:p>
      <w:pPr>
        <w:numPr>
          <w:ilvl w:val="0"/>
          <w:numId w:val="1001"/>
        </w:numPr>
        <w:pStyle w:val="Compact"/>
      </w:pPr>
      <w:r>
        <w:rPr>
          <w:bCs/>
          <w:b/>
        </w:rPr>
        <w:t xml:space="preserve">Total Placements:</w:t>
      </w:r>
      <w:r>
        <w:t xml:space="preserve"> </w:t>
      </w:r>
      <w:r>
        <w:t xml:space="preserve">87 Medical Researchers (up from 64 in 2022)</w:t>
      </w:r>
    </w:p>
    <w:p>
      <w:pPr>
        <w:numPr>
          <w:ilvl w:val="0"/>
          <w:numId w:val="1001"/>
        </w:numPr>
        <w:pStyle w:val="Compact"/>
      </w:pPr>
      <w:r>
        <w:rPr>
          <w:bCs/>
          <w:b/>
        </w:rPr>
        <w:t xml:space="preserve">Average Time-to-Hire:</w:t>
      </w:r>
      <w:r>
        <w:t xml:space="preserve"> </w:t>
      </w:r>
      <w:r>
        <w:t xml:space="preserve">38 days (vs. industry average of 54 days)</w:t>
      </w:r>
    </w:p>
    <w:p>
      <w:pPr>
        <w:numPr>
          <w:ilvl w:val="0"/>
          <w:numId w:val="1001"/>
        </w:numPr>
        <w:pStyle w:val="Compact"/>
      </w:pPr>
      <w:r>
        <w:t xml:space="preserve">94% after first year</w:t>
      </w:r>
    </w:p>
    <w:p>
      <w:pPr>
        <w:numPr>
          <w:ilvl w:val="0"/>
          <w:numId w:val="1001"/>
        </w:numPr>
        <w:pStyle w:val="Compact"/>
      </w:pPr>
    </w:p>
    <w:p>
      <w:pPr>
        <w:numPr>
          <w:ilvl w:val="1"/>
          <w:numId w:val="1002"/>
        </w:numPr>
        <w:pStyle w:val="Compact"/>
      </w:pPr>
      <w:r>
        <w:t xml:space="preserve">Clinical Research Organizations (CROs): 42%</w:t>
      </w:r>
    </w:p>
    <w:p>
      <w:pPr>
        <w:numPr>
          <w:ilvl w:val="1"/>
          <w:numId w:val="1002"/>
        </w:numPr>
        <w:pStyle w:val="Compact"/>
      </w:pPr>
      <w:r>
        <w:t xml:space="preserve">Universities/Research Institutes: 31%</w:t>
      </w:r>
    </w:p>
    <w:p>
      <w:pPr>
        <w:numPr>
          <w:ilvl w:val="1"/>
          <w:numId w:val="1002"/>
        </w:numPr>
        <w:pStyle w:val="Compact"/>
      </w:pPr>
      <w:r>
        <w:t xml:space="preserve">Pharmaceutical Companies: 27%</w:t>
      </w:r>
    </w:p>
    <w:p>
      <w:pPr>
        <w:pStyle w:val="FirstParagraph"/>
      </w:pPr>
      <w:r>
        <w:t xml:space="preserve">Notable placements include a senior Medical Researcher securing a leadership role at the Córdoba Clinical Trial Center (CEC) managing 12+ phase II oncology studies, and a team of five researchers deployed to the University of Córdoba's newly established Neuroscience Institute – all within our targeted 6-month sales cycle. These results directly align with Argentina's National Health Technology Plan (2021-2030), which prioritizes research capacity building in regional centers outside Buenos Aires.</w:t>
      </w:r>
    </w:p>
    <w:bookmarkEnd w:id="22"/>
    <w:bookmarkStart w:id="23" w:name="competitive-landscape-analysis"/>
    <w:p>
      <w:pPr>
        <w:pStyle w:val="Heading2"/>
      </w:pPr>
      <w:r>
        <w:t xml:space="preserve">Competitive Landscape Analysis</w:t>
      </w:r>
    </w:p>
    <w:p>
      <w:pPr>
        <w:pStyle w:val="FirstParagraph"/>
      </w:pPr>
      <w:r>
        <w:t xml:space="preserve">Argentina Córdoba presents a unique competitive environment where local talent pools differ significantly from national averages. Unlike metropolitan hubs, Córdoba's Medical Researchers demonstrate exceptional proficiency in:</w:t>
      </w:r>
    </w:p>
    <w:p>
      <w:pPr>
        <w:numPr>
          <w:ilvl w:val="0"/>
          <w:numId w:val="1003"/>
        </w:numPr>
        <w:pStyle w:val="Compact"/>
      </w:pPr>
      <w:r>
        <w:rPr>
          <w:bCs/>
          <w:b/>
        </w:rPr>
        <w:t xml:space="preserve">Regulatory Navigation:</w:t>
      </w:r>
      <w:r>
        <w:t xml:space="preserve"> </w:t>
      </w:r>
      <w:r>
        <w:t xml:space="preserve">Deep understanding of ANMAT (Argentine National Administration of Drugs, Food and Medical Technology) protocols specific to regional clinical trial requirements</w:t>
      </w:r>
    </w:p>
    <w:p>
      <w:pPr>
        <w:numPr>
          <w:ilvl w:val="0"/>
          <w:numId w:val="1003"/>
        </w:numPr>
        <w:pStyle w:val="Compact"/>
      </w:pPr>
      <w:r>
        <w:rPr>
          <w:bCs/>
          <w:b/>
        </w:rPr>
        <w:t xml:space="preserve">Cultural Adaptation:</w:t>
      </w:r>
      <w:r>
        <w:t xml:space="preserve"> </w:t>
      </w:r>
      <w:r>
        <w:t xml:space="preserve">Ability to conduct patient recruitment in diverse Córdoba communities while maintaining ethical standards under Argentina's Law 26.864</w:t>
      </w:r>
    </w:p>
    <w:p>
      <w:pPr>
        <w:numPr>
          <w:ilvl w:val="0"/>
          <w:numId w:val="1003"/>
        </w:numPr>
        <w:pStyle w:val="Compact"/>
      </w:pPr>
      <w:r>
        <w:rPr>
          <w:bCs/>
          <w:b/>
        </w:rPr>
        <w:t xml:space="preserve">Local Partnership Building:</w:t>
      </w:r>
      <w:r>
        <w:t xml:space="preserve"> </w:t>
      </w:r>
      <w:r>
        <w:t xml:space="preserve">Strong networks with provincial health authorities and local hospitals like Hospital de Clínicas (Córdoba)</w:t>
      </w:r>
    </w:p>
    <w:p>
      <w:pPr>
        <w:pStyle w:val="FirstParagraph"/>
      </w:pPr>
      <w:r>
        <w:t xml:space="preserve">Our sales team's differentiation lies in our proprietary "Córdoba Research Integration Protocol" – a tailored onboarding framework that accelerates candidate productivity by 63% through localized regulatory training modules developed with CONICET advisors. This strategy has enabled us to capture 58% of all high-value Medical Researcher roles in Córdoba's public research institutions.</w:t>
      </w:r>
    </w:p>
    <w:bookmarkEnd w:id="23"/>
    <w:bookmarkStart w:id="24" w:name="client-testimonial-highlights"/>
    <w:p>
      <w:pPr>
        <w:pStyle w:val="Heading2"/>
      </w:pPr>
      <w:r>
        <w:t xml:space="preserve">Client Testimonial Highlights</w:t>
      </w:r>
    </w:p>
    <w:p>
      <w:pPr>
        <w:pStyle w:val="FirstParagraph"/>
      </w:pPr>
      <w:r>
        <w:t xml:space="preserve">"The Medical Researchers placed by your team have transformed our clinical operations at the Córdoba Regional Cancer Institute," shared Dr. Elena Márquez, Head of Research. "Their specific knowledge of Argentina's decentralized healthcare system and ability to manage studies within Córdoba's unique geographic constraints directly accelerated our melanoma trial timeline by 11 weeks." This feedback reflects consistent client sentiment across 23 major accounts in the region.</w:t>
      </w:r>
    </w:p>
    <w:bookmarkEnd w:id="24"/>
    <w:bookmarkStart w:id="25" w:name="challenges-strategic-solutions"/>
    <w:p>
      <w:pPr>
        <w:pStyle w:val="Heading2"/>
      </w:pPr>
      <w:r>
        <w:t xml:space="preserve">Challenges &amp; Strategic Solutions</w:t>
      </w:r>
    </w:p>
    <w:p>
      <w:pPr>
        <w:pStyle w:val="FirstParagraph"/>
      </w:pPr>
      <w:r>
        <w:t xml:space="preserve">Market challenges in Argentina Córdoba included:</w:t>
      </w:r>
    </w:p>
    <w:p>
      <w:pPr>
        <w:numPr>
          <w:ilvl w:val="0"/>
          <w:numId w:val="1004"/>
        </w:numPr>
        <w:pStyle w:val="Compact"/>
      </w:pPr>
      <w:r>
        <w:rPr>
          <w:bCs/>
          <w:b/>
        </w:rPr>
        <w:t xml:space="preserve">Talent Scarcity:</w:t>
      </w:r>
      <w:r>
        <w:t xml:space="preserve"> </w:t>
      </w:r>
      <w:r>
        <w:t xml:space="preserve">Only 14% of Medical Researchers nationwide specialize in pediatric oncology research – a critical need for Córdoba's Children's Hospital. *Solution:* Launched the "Córdoba Research Pipeline Initiative" partnering with Universidad Nacional de Córdoba to develop specialized postgraduate certifications, generating 29 qualified candidates in Q3 2023.</w:t>
      </w:r>
    </w:p>
    <w:p>
      <w:pPr>
        <w:numPr>
          <w:ilvl w:val="0"/>
          <w:numId w:val="1004"/>
        </w:numPr>
        <w:pStyle w:val="Compact"/>
      </w:pPr>
      <w:r>
        <w:rPr>
          <w:bCs/>
          <w:b/>
        </w:rPr>
        <w:t xml:space="preserve">Compensation Disparities:</w:t>
      </w:r>
      <w:r>
        <w:t xml:space="preserve"> </w:t>
      </w:r>
      <w:r>
        <w:t xml:space="preserve">Local salaries lagged behind Buenos Aires by 28%. *Solution:* Negotiated "Regional Research Stipend Agreements" with pharmaceutical clients that include housing allowances and mobility grants, making Córdoba roles competitive without compromising budgets.</w:t>
      </w:r>
    </w:p>
    <w:bookmarkEnd w:id="25"/>
    <w:bookmarkStart w:id="26" w:name="future-outlook-strategic-recommendations"/>
    <w:p>
      <w:pPr>
        <w:pStyle w:val="Heading2"/>
      </w:pPr>
      <w:r>
        <w:t xml:space="preserve">Future Outlook &amp; Strategic Recommendations</w:t>
      </w:r>
    </w:p>
    <w:p>
      <w:pPr>
        <w:pStyle w:val="FirstParagraph"/>
      </w:pPr>
      <w:r>
        <w:t xml:space="preserve">Based on Argentina's new Biomedical Innovation Law (Law 27.581) incentivizing regional R&amp;D centers, we project a 45% market growth in Medical Researcher demand by 2025 across Córdoba. Key recommendations for our sales strategy include:</w:t>
      </w:r>
    </w:p>
    <w:p>
      <w:pPr>
        <w:numPr>
          <w:ilvl w:val="0"/>
          <w:numId w:val="1005"/>
        </w:numPr>
        <w:pStyle w:val="Compact"/>
      </w:pPr>
      <w:r>
        <w:rPr>
          <w:bCs/>
          <w:b/>
        </w:rPr>
        <w:t xml:space="preserve">Expand University Partnerships:</w:t>
      </w:r>
      <w:r>
        <w:t xml:space="preserve"> </w:t>
      </w:r>
      <w:r>
        <w:t xml:space="preserve">Formalize agreements with Universidad Nacional de Córdoba and Universidad Tecnológica Nacional to co-develop research-focused curricula</w:t>
      </w:r>
    </w:p>
    <w:p>
      <w:pPr>
        <w:numPr>
          <w:ilvl w:val="0"/>
          <w:numId w:val="1005"/>
        </w:numPr>
        <w:pStyle w:val="Compact"/>
      </w:pPr>
      <w:r>
        <w:rPr>
          <w:bCs/>
          <w:b/>
        </w:rPr>
        <w:t xml:space="preserve">Launch Regional Talent Portal:</w:t>
      </w:r>
      <w:r>
        <w:t xml:space="preserve"> </w:t>
      </w:r>
      <w:r>
        <w:t xml:space="preserve">Create a dedicated digital platform showcasing Medical Researcher profiles with localized skill mappings for Argentina's provincial healthcare systems</w:t>
      </w:r>
    </w:p>
    <w:p>
      <w:pPr>
        <w:numPr>
          <w:ilvl w:val="0"/>
          <w:numId w:val="1005"/>
        </w:numPr>
        <w:pStyle w:val="Compact"/>
      </w:pPr>
      <w:r>
        <w:rPr>
          <w:bCs/>
          <w:b/>
        </w:rPr>
        <w:t xml:space="preserve">Develop Compliance Certifications:</w:t>
      </w:r>
      <w:r>
        <w:t xml:space="preserve"> </w:t>
      </w:r>
      <w:r>
        <w:t xml:space="preserve">Partner with ANMAT to create Argentina-specific certification modules on local trial regulations, enhancing candidate marketability in Córdoba</w:t>
      </w:r>
    </w:p>
    <w:bookmarkEnd w:id="26"/>
    <w:bookmarkStart w:id="27" w:name="Xff6751a97fb641c52e0dbbf40c93de83c4f7547"/>
    <w:p>
      <w:pPr>
        <w:pStyle w:val="Heading2"/>
      </w:pPr>
      <w:r>
        <w:t xml:space="preserve">Conclusion: The Cordobese Research Imperative</w:t>
      </w:r>
    </w:p>
    <w:p>
      <w:pPr>
        <w:pStyle w:val="FirstParagraph"/>
      </w:pPr>
      <w:r>
        <w:t xml:space="preserve">This</w:t>
      </w:r>
      <w:r>
        <w:t xml:space="preserve"> </w:t>
      </w:r>
      <w:r>
        <w:rPr>
          <w:bCs/>
          <w:b/>
        </w:rPr>
        <w:t xml:space="preserve">Sales Report</w:t>
      </w:r>
      <w:r>
        <w:t xml:space="preserve"> </w:t>
      </w:r>
      <w:r>
        <w:t xml:space="preserve">unequivocally demonstrates that Argentina Córdoba has evolved from a secondary research market to a national innovation leader where Medical Researchers deliver exceptional ROI through local contextual expertise. Our 2023 performance – characterized by 17% higher client satisfaction scores than regional competitors and the highest placement retention rate in our company's history – proves that understanding Córdoba's unique scientific ecosystem is non-negotiable for effective recruitment.</w:t>
      </w:r>
    </w:p>
    <w:p>
      <w:pPr>
        <w:pStyle w:val="BodyText"/>
      </w:pPr>
      <w:r>
        <w:t xml:space="preserve">As Argentina continues investing in its "Ciudad de la Ciencia" initiative, Córdoba will serve as the operational blueprint for regional research development across Latin America. Our sales strategy must remain laser-focused on this market: not merely placing Medical Researchers, but cultivating local research talent that elevates Argentina's global standing in medical innovation. The data is clear – success in Argentina requires understanding Córdoba as the heart of its scientific future.</w:t>
      </w:r>
    </w:p>
    <w:p>
      <w:pPr>
        <w:pStyle w:val="BodyText"/>
      </w:pPr>
      <w:r>
        <w:rPr>
          <w:bCs/>
          <w:b/>
        </w:rPr>
        <w:t xml:space="preserve">Prepared For:</w:t>
      </w:r>
      <w:r>
        <w:t xml:space="preserve"> </w:t>
      </w:r>
      <w:r>
        <w:t xml:space="preserve">Global Healthcare Talent Acquisition Division</w:t>
      </w:r>
      <w:r>
        <w:br/>
      </w:r>
      <w:r>
        <w:rPr>
          <w:bCs/>
          <w:b/>
        </w:rPr>
        <w:t xml:space="preserve">Date:</w:t>
      </w:r>
      <w:r>
        <w:t xml:space="preserve"> </w:t>
      </w:r>
      <w:r>
        <w:t xml:space="preserve">October 26, 2023</w:t>
      </w:r>
      <w:r>
        <w:br/>
      </w:r>
      <w:r>
        <w:rPr>
          <w:bCs/>
          <w:b/>
        </w:rPr>
        <w:t xml:space="preserve">Report Scope:</w:t>
      </w:r>
      <w:r>
        <w:t xml:space="preserve"> </w:t>
      </w:r>
      <w:r>
        <w:t xml:space="preserve">Medical Researcher Placement Performance in Argentina's Córdoba Province (January-December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Argentina Córdoba Market Analysis</dc:title>
  <dc:creator/>
  <dc:language>en</dc:language>
  <cp:keywords/>
  <dcterms:created xsi:type="dcterms:W3CDTF">2026-07-24T13:43:55Z</dcterms:created>
  <dcterms:modified xsi:type="dcterms:W3CDTF">2026-07-24T13:43:55Z</dcterms:modified>
</cp:coreProperties>
</file>

<file path=docProps/custom.xml><?xml version="1.0" encoding="utf-8"?>
<Properties xmlns="http://schemas.openxmlformats.org/officeDocument/2006/custom-properties" xmlns:vt="http://schemas.openxmlformats.org/officeDocument/2006/docPropsVTypes"/>
</file>