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307af2669e0e000576b6d8031c82dffbfd6a03f"/>
    <w:p>
      <w:pPr>
        <w:pStyle w:val="Heading1"/>
      </w:pPr>
      <w:r>
        <w:t xml:space="preserve">Sales Report: Strategic Expansion of Medical Researcher Roles in DR Congo Kinshasa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Recruitment Division</w:t>
      </w:r>
      <w:r>
        <w:br/>
      </w:r>
      <w:r>
        <w:rPr>
          <w:bCs/>
          <w:b/>
        </w:rPr>
        <w:t xml:space="preserve">Report Type:</w:t>
      </w:r>
      <w:r>
        <w:t xml:space="preserve"> </w:t>
      </w:r>
      <w:r>
        <w:t xml:space="preserve">Sales Performance Analysis &amp; Strategic Outlook</w:t>
      </w:r>
    </w:p>
    <w:bookmarkStart w:id="20" w:name="i.-executive-summary"/>
    <w:p>
      <w:pPr>
        <w:pStyle w:val="Heading2"/>
      </w:pPr>
      <w:r>
        <w:t xml:space="preserve">I. Executive Summary</w:t>
      </w:r>
    </w:p>
    <w:p>
      <w:pPr>
        <w:pStyle w:val="FirstParagraph"/>
      </w:pPr>
      <w:r>
        <w:t xml:space="preserve">This comprehensive Sales Report examines the demand dynamics, market positioning, and growth trajectory for Medical Researcher roles within the pharmaceutical and public health sectors in DR Congo Kinshasa. The analysis confirms a critical talent shortage with an estimated 78% vacancy rate for specialized medical research positions across major healthcare institutions. As Kinshasa emerges as Central Africa's primary biomedical research hub, our strategic focus on recruiting and retaining qualified Medical Researcher professionals has become imperative for sustainable market penetration. This report details current sales performance, identifies key barriers, and outlines actionable strategies to capitalize on the expanding healthcare ecosystem in DR Congo Kinshasa.</w:t>
      </w:r>
    </w:p>
    <w:bookmarkEnd w:id="20"/>
    <w:bookmarkStart w:id="21" w:name="X35f4dc846764d99aaa514a8ab6713100bf6b201"/>
    <w:p>
      <w:pPr>
        <w:pStyle w:val="Heading2"/>
      </w:pPr>
      <w:r>
        <w:t xml:space="preserve">II. Market Context: DR Congo Kinshasa's Healthcare Evolution</w:t>
      </w:r>
    </w:p>
    <w:p>
      <w:pPr>
        <w:pStyle w:val="FirstParagraph"/>
      </w:pPr>
      <w:r>
        <w:t xml:space="preserve">DR Congo Kinshasa represents a high-potential market with unprecedented medical research demand. The city's population of 17 million drives urgent needs for infectious disease research, maternal health initiatives, and pandemic preparedness programs. Recent World Health Organization (WHO) data reveals that Kinshasa now hosts 63% of all clinical trials in the Democratic Republic of Congo (DRC), with a 42% YoY increase in research funding since 2020. This growth directly correlates with our Medical Researcher sales pipeline, where demand has surged by 157% over the past two years. The strategic importance of securing top-tier Medical Researcher talent in Kinshasa is now paramount—failure to meet these recruitment needs would jeopardize critical public health projects and erode our market leadership position.</w:t>
      </w:r>
    </w:p>
    <w:bookmarkEnd w:id="21"/>
    <w:bookmarkStart w:id="22" w:name="Xf490daab054113abf8348626157f22841b1d7f4"/>
    <w:p>
      <w:pPr>
        <w:pStyle w:val="Heading2"/>
      </w:pPr>
      <w:r>
        <w:t xml:space="preserve">III. Sales Performance Analysis: Medical Researcher Roles</w:t>
      </w:r>
    </w:p>
    <w:p>
      <w:pPr>
        <w:pStyle w:val="FirstParagraph"/>
      </w:pPr>
      <w:r>
        <w:t xml:space="preserve">Our current sales metrics demonstrate exceptional growth in Medical Researcher placements within DR Congo Kinshasa:</w:t>
      </w:r>
    </w:p>
    <w:p>
      <w:pPr>
        <w:numPr>
          <w:ilvl w:val="0"/>
          <w:numId w:val="1001"/>
        </w:numPr>
        <w:pStyle w:val="Compact"/>
      </w:pPr>
      <w:r>
        <w:rPr>
          <w:bCs/>
          <w:b/>
        </w:rPr>
        <w:t xml:space="preserve">Q3 2023 Placement Rate:</w:t>
      </w:r>
      <w:r>
        <w:t xml:space="preserve"> </w:t>
      </w:r>
      <w:r>
        <w:t xml:space="preserve">92% (up from 68% in Q3 2022)</w:t>
      </w:r>
    </w:p>
    <w:p>
      <w:pPr>
        <w:numPr>
          <w:ilvl w:val="0"/>
          <w:numId w:val="1001"/>
        </w:numPr>
        <w:pStyle w:val="Compact"/>
      </w:pPr>
      <w:r>
        <w:rPr>
          <w:bCs/>
          <w:b/>
        </w:rPr>
        <w:t xml:space="preserve">Client Retention Rate:</w:t>
      </w:r>
      <w:r>
        <w:t xml:space="preserve"> </w:t>
      </w:r>
      <w:r>
        <w:t xml:space="preserve">89% (vs. industry average of 75%)</w:t>
      </w:r>
    </w:p>
    <w:p>
      <w:pPr>
        <w:numPr>
          <w:ilvl w:val="0"/>
          <w:numId w:val="1001"/>
        </w:numPr>
        <w:pStyle w:val="Compact"/>
      </w:pPr>
      <w:r>
        <w:rPr>
          <w:bCs/>
          <w:b/>
        </w:rPr>
        <w:t xml:space="preserve">Average Contract Value:</w:t>
      </w:r>
      <w:r>
        <w:t xml:space="preserve"> </w:t>
      </w:r>
      <w:r>
        <w:t xml:space="preserve">$14,500/month (18% above regional benchmark)</w:t>
      </w:r>
    </w:p>
    <w:p>
      <w:pPr>
        <w:numPr>
          <w:ilvl w:val="0"/>
          <w:numId w:val="1001"/>
        </w:numPr>
        <w:pStyle w:val="Compact"/>
      </w:pPr>
      <w:r>
        <w:rPr>
          <w:bCs/>
          <w:b/>
        </w:rPr>
        <w:t xml:space="preserve">Main Client Sectors:</w:t>
      </w:r>
      <w:r>
        <w:t xml:space="preserve"> </w:t>
      </w:r>
      <w:r>
        <w:t xml:space="preserve">WHO Kinshasa Office (32%), International NGOs (28%), Local Pharmacies &amp; Hospitals (24%), Research Institutes (16%)</w:t>
      </w:r>
    </w:p>
    <w:p>
      <w:pPr>
        <w:pStyle w:val="FirstParagraph"/>
      </w:pPr>
      <w:r>
        <w:t xml:space="preserve">Notably, 87% of our Medical Researcher candidates in DR Congo Kinshasa secured roles with organizations operating on World Bank-funded health initiatives—significantly higher than the 53% industry average. This success stems from our specialized recruitment process that prioritizes candidates with field experience in Congolese healthcare systems, particularly those familiar with Kinshasa's complex urban health infrastructure. The report underscores that medical research talent acquisition has become our strongest revenue driver in the DRC market, contributing 41% to total sales growth in Central Africa.</w:t>
      </w:r>
    </w:p>
    <w:bookmarkEnd w:id="22"/>
    <w:bookmarkStart w:id="23" w:name="Xae5e5e1291d5db7d9632f069ea3fb132ae8b81a"/>
    <w:p>
      <w:pPr>
        <w:pStyle w:val="Heading2"/>
      </w:pPr>
      <w:r>
        <w:t xml:space="preserve">IV. Critical Challenges in DR Congo Kinshasa Market</w:t>
      </w:r>
    </w:p>
    <w:p>
      <w:pPr>
        <w:pStyle w:val="FirstParagraph"/>
      </w:pPr>
      <w:r>
        <w:t xml:space="preserve">Despite strong sales performance, three persistent challenges impact Medical Researcher recruitment:</w:t>
      </w:r>
    </w:p>
    <w:p>
      <w:pPr>
        <w:numPr>
          <w:ilvl w:val="0"/>
          <w:numId w:val="1002"/>
        </w:numPr>
        <w:pStyle w:val="Compact"/>
      </w:pPr>
      <w:r>
        <w:rPr>
          <w:bCs/>
          <w:b/>
        </w:rPr>
        <w:t xml:space="preserve">Talent Pipeline Constraints:</w:t>
      </w:r>
      <w:r>
        <w:t xml:space="preserve"> </w:t>
      </w:r>
      <w:r>
        <w:t xml:space="preserve">Only 3.7% of local graduates from Kinshasa's University of Kinshasa hold advanced medical research qualifications, creating severe scarcity.</w:t>
      </w:r>
    </w:p>
    <w:p>
      <w:pPr>
        <w:numPr>
          <w:ilvl w:val="0"/>
          <w:numId w:val="1002"/>
        </w:numPr>
        <w:pStyle w:val="Compact"/>
      </w:pPr>
      <w:r>
        <w:rPr>
          <w:bCs/>
          <w:b/>
        </w:rPr>
        <w:t xml:space="preserve">Clinical Site Access Barriers:</w:t>
      </w:r>
      <w:r>
        <w:t xml:space="preserve"> </w:t>
      </w:r>
      <w:r>
        <w:t xml:space="preserve">Security concerns and bureaucratic delays in obtaining site permissions (average 47 days) disrupt research timelines, deterring potential Medical Researcher hires.</w:t>
      </w:r>
    </w:p>
    <w:p>
      <w:pPr>
        <w:numPr>
          <w:ilvl w:val="0"/>
          <w:numId w:val="1002"/>
        </w:numPr>
        <w:pStyle w:val="Compact"/>
      </w:pPr>
      <w:r>
        <w:rPr>
          <w:bCs/>
          <w:b/>
        </w:rPr>
        <w:t xml:space="preserve">Competitive Landscape:</w:t>
      </w:r>
      <w:r>
        <w:t xml:space="preserve"> </w:t>
      </w:r>
      <w:r>
        <w:t xml:space="preserve">Local NGOs and international agencies offer 22% higher compensation packages for similar Medical Researcher roles, creating retention risks.</w:t>
      </w:r>
    </w:p>
    <w:p>
      <w:pPr>
        <w:pStyle w:val="FirstParagraph"/>
      </w:pPr>
      <w:r>
        <w:t xml:space="preserve">These challenges directly affect our sales conversion rates. For instance, the average time-to-fill for Medical Researcher positions in Kinshasa has increased from 58 to 79 days year-over-year—a 36% decline in operational efficiency that impacts client satisfaction scores.</w:t>
      </w:r>
    </w:p>
    <w:bookmarkEnd w:id="23"/>
    <w:bookmarkStart w:id="24" w:name="X1139ed562b862515dd7d07222129800aaa68b54"/>
    <w:p>
      <w:pPr>
        <w:pStyle w:val="Heading2"/>
      </w:pPr>
      <w:r>
        <w:t xml:space="preserve">V. Strategic Recommendations: Accelerating Sales Growth</w:t>
      </w:r>
    </w:p>
    <w:p>
      <w:pPr>
        <w:pStyle w:val="FirstParagraph"/>
      </w:pPr>
      <w:r>
        <w:t xml:space="preserve">Based on market analysis, we propose these urgent actions to strengthen our Medical Researcher sales position in DR Congo Kinshasa:</w:t>
      </w:r>
    </w:p>
    <w:p>
      <w:pPr>
        <w:numPr>
          <w:ilvl w:val="0"/>
          <w:numId w:val="1003"/>
        </w:numPr>
        <w:pStyle w:val="Compact"/>
      </w:pPr>
      <w:r>
        <w:rPr>
          <w:bCs/>
          <w:b/>
        </w:rPr>
        <w:t xml:space="preserve">Establish a Kinshasa Talent Incubator:</w:t>
      </w:r>
      <w:r>
        <w:t xml:space="preserve"> </w:t>
      </w:r>
      <w:r>
        <w:t xml:space="preserve">Partner with Université de Kinshasa to create a 6-month Medical Researcher fellowship program. This directly addresses talent scarcity while generating high-quality candidates for our sales pipeline. Pilot launch in Q1 2024 with $150,000 investment.</w:t>
      </w:r>
    </w:p>
    <w:p>
      <w:pPr>
        <w:numPr>
          <w:ilvl w:val="0"/>
          <w:numId w:val="1003"/>
        </w:numPr>
        <w:pStyle w:val="Compact"/>
      </w:pPr>
      <w:r>
        <w:rPr>
          <w:bCs/>
          <w:b/>
        </w:rPr>
        <w:t xml:space="preserve">Develop Security-Integrated Recruitment Protocol:</w:t>
      </w:r>
      <w:r>
        <w:t xml:space="preserve"> </w:t>
      </w:r>
      <w:r>
        <w:t xml:space="preserve">Collaborate with local security firms to streamline site permissions and create "research-safe zones" in Kinshasa neighborhoods. This would reduce onboarding delays by an estimated 31%, directly improving sales conversion rates.</w:t>
      </w:r>
    </w:p>
    <w:p>
      <w:pPr>
        <w:numPr>
          <w:ilvl w:val="0"/>
          <w:numId w:val="1003"/>
        </w:numPr>
        <w:pStyle w:val="Compact"/>
      </w:pPr>
      <w:r>
        <w:rPr>
          <w:bCs/>
          <w:b/>
        </w:rPr>
        <w:t xml:space="preserve">Competitive Compensation Framework:</w:t>
      </w:r>
      <w:r>
        <w:t xml:space="preserve"> </w:t>
      </w:r>
      <w:r>
        <w:t xml:space="preserve">Introduce a Kinshasa-specific Medical Researcher incentive package including:</w:t>
      </w:r>
    </w:p>
    <w:p>
      <w:pPr>
        <w:numPr>
          <w:ilvl w:val="1"/>
          <w:numId w:val="1004"/>
        </w:numPr>
        <w:pStyle w:val="Compact"/>
      </w:pPr>
      <w:r>
        <w:t xml:space="preserve">20% hazard allowance for fieldwork in high-risk areas</w:t>
      </w:r>
    </w:p>
    <w:p>
      <w:pPr>
        <w:numPr>
          <w:ilvl w:val="1"/>
          <w:numId w:val="1004"/>
        </w:numPr>
        <w:pStyle w:val="Compact"/>
      </w:pPr>
      <w:r>
        <w:t xml:space="preserve">Tax-free housing stipend (addressing Kinshasa's 32% housing cost premium)</w:t>
      </w:r>
    </w:p>
    <w:p>
      <w:pPr>
        <w:numPr>
          <w:ilvl w:val="1"/>
          <w:numId w:val="1004"/>
        </w:numPr>
        <w:pStyle w:val="Compact"/>
      </w:pPr>
      <w:r>
        <w:t xml:space="preserve">Career mobility pathway to WHO headquarters positions after 18 months</w:t>
      </w:r>
    </w:p>
    <w:p>
      <w:pPr>
        <w:numPr>
          <w:ilvl w:val="0"/>
          <w:numId w:val="1003"/>
        </w:numPr>
        <w:pStyle w:val="Compact"/>
      </w:pPr>
      <w:r>
        <w:rPr>
          <w:bCs/>
          <w:b/>
        </w:rPr>
        <w:t xml:space="preserve">Localized Marketing Campaign:</w:t>
      </w:r>
      <w:r>
        <w:t xml:space="preserve"> </w:t>
      </w:r>
      <w:r>
        <w:t xml:space="preserve">Launch "Medical Researcher for Kinshasa" awareness series featuring successful Congolese researchers on social media platforms popular in Kinshasa (WhatsApp, Facebook). Target: 45% increase in candidate pool by Q2 2024.</w:t>
      </w:r>
    </w:p>
    <w:bookmarkEnd w:id="24"/>
    <w:bookmarkStart w:id="25" w:name="vi.-financial-impact-projection"/>
    <w:p>
      <w:pPr>
        <w:pStyle w:val="Heading2"/>
      </w:pPr>
      <w:r>
        <w:t xml:space="preserve">VI. Financial Impact Projection</w:t>
      </w:r>
    </w:p>
    <w:p>
      <w:pPr>
        <w:pStyle w:val="FirstParagraph"/>
      </w:pPr>
      <w:r>
        <w:t xml:space="preserve">Implementing these strategies will yield significant sales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Implementation Cost</w:t>
            </w:r>
          </w:p>
        </w:tc>
        <w:tc>
          <w:tcPr/>
          <w:p>
            <w:pPr>
              <w:pStyle w:val="Compact"/>
              <w:jc w:val="left"/>
            </w:pPr>
            <w:r>
              <w:t xml:space="preserve">Predicted Sales Lift (Year 1)</w:t>
            </w:r>
          </w:p>
        </w:tc>
      </w:tr>
      <w:tr>
        <w:tc>
          <w:tcPr/>
          <w:p>
            <w:pPr>
              <w:pStyle w:val="Compact"/>
              <w:jc w:val="left"/>
            </w:pPr>
            <w:r>
              <w:t xml:space="preserve">Talent Incubator Program</w:t>
            </w:r>
          </w:p>
        </w:tc>
        <w:tc>
          <w:tcPr/>
          <w:p>
            <w:pPr>
              <w:pStyle w:val="Compact"/>
              <w:jc w:val="left"/>
            </w:pPr>
            <w:r>
              <w:t xml:space="preserve">$150,000</w:t>
            </w:r>
          </w:p>
        </w:tc>
        <w:tc>
          <w:tcPr/>
          <w:p>
            <w:pPr>
              <w:pStyle w:val="Compact"/>
              <w:jc w:val="left"/>
            </w:pPr>
            <w:r>
              <w:t xml:space="preserve">$625,000 (3.16x ROI)</w:t>
            </w:r>
          </w:p>
        </w:tc>
      </w:tr>
      <w:tr>
        <w:tc>
          <w:tcPr/>
          <w:p>
            <w:pPr>
              <w:pStyle w:val="Compact"/>
              <w:jc w:val="left"/>
            </w:pPr>
            <w:r>
              <w:t xml:space="preserve">Security Protocol System</w:t>
            </w:r>
          </w:p>
        </w:tc>
        <w:tc>
          <w:tcPr/>
          <w:p>
            <w:pPr>
              <w:pStyle w:val="Compact"/>
              <w:jc w:val="left"/>
            </w:pPr>
            <w:r>
              <w:t xml:space="preserve">$85,000</w:t>
            </w:r>
          </w:p>
        </w:tc>
        <w:tc>
          <w:tcPr/>
          <w:p>
            <w:pPr>
              <w:pStyle w:val="Compact"/>
              <w:jc w:val="left"/>
            </w:pPr>
            <w:r>
              <w:t xml:space="preserve">+$387,429 in retained contracts</w:t>
            </w:r>
          </w:p>
        </w:tc>
      </w:tr>
      <w:tr>
        <w:tc>
          <w:tcPr/>
          <w:p>
            <w:pPr>
              <w:pStyle w:val="Compact"/>
              <w:jc w:val="left"/>
            </w:pPr>
            <w:r>
              <w:t xml:space="preserve">Competitive Compensation Model</w:t>
            </w:r>
          </w:p>
        </w:tc>
        <w:tc>
          <w:tcPr/>
          <w:p>
            <w:pPr>
              <w:pStyle w:val="Compact"/>
              <w:jc w:val="left"/>
            </w:pPr>
            <w:r>
              <w:t xml:space="preserve">$120,000</w:t>
            </w:r>
          </w:p>
        </w:tc>
        <w:tc>
          <w:tcPr/>
          <w:p>
            <w:pPr>
              <w:pStyle w:val="Compact"/>
              <w:jc w:val="left"/>
            </w:pPr>
            <w:r>
              <w:t xml:space="preserve">+17% retention rate (est. $214,563 revenue)</w:t>
            </w:r>
          </w:p>
        </w:tc>
      </w:tr>
      <w:tr>
        <w:tc>
          <w:tcPr/>
          <w:p>
            <w:pPr>
              <w:pStyle w:val="Compact"/>
              <w:jc w:val="left"/>
            </w:pPr>
            <w:r>
              <w:t xml:space="preserve">Total Investment</w:t>
            </w:r>
          </w:p>
        </w:tc>
        <w:tc>
          <w:tcPr/>
          <w:p>
            <w:pPr>
              <w:pStyle w:val="Compact"/>
              <w:jc w:val="left"/>
            </w:pPr>
            <w:r>
              <w:t xml:space="preserve">$355,000</w:t>
            </w:r>
          </w:p>
        </w:tc>
        <w:tc>
          <w:tcPr/>
          <w:p>
            <w:pPr>
              <w:pStyle w:val="Compact"/>
              <w:jc w:val="left"/>
            </w:pPr>
            <w:r>
              <w:t xml:space="preserve">Estimated Net Revenue: $1,226,991</w:t>
            </w:r>
          </w:p>
        </w:tc>
      </w:tr>
    </w:tbl>
    <w:bookmarkEnd w:id="25"/>
    <w:bookmarkStart w:id="26" w:name="Xdd93a4058cfa3ed7a4fe28f6037c25148a0f42a"/>
    <w:p>
      <w:pPr>
        <w:pStyle w:val="Heading2"/>
      </w:pPr>
      <w:r>
        <w:t xml:space="preserve">VII. Conclusion: The Imperative for Kinshasa Medical Researcher Sales Expansion</w:t>
      </w:r>
    </w:p>
    <w:p>
      <w:pPr>
        <w:pStyle w:val="FirstParagraph"/>
      </w:pPr>
      <w:r>
        <w:t xml:space="preserve">The DR Congo Kinshasa market represents the single most strategic growth frontier for our Medical Researcher recruitment division in Africa. This Sales Report confirms that targeted investment in talent acquisition infrastructure within Kinshasa will not only resolve immediate sales bottlenecks but position us as the undisputed leader in medical research staffing across Central Africa. As healthcare funding accelerates—particularly through the new DRC National Health Innovation Fund—the demand for specialized Medical Researcher professionals will continue to outpace supply. Our success in this market directly impacts global health outcomes, with Kinshasa serving as a critical testing ground for innovations applied across 14 African nations.</w:t>
      </w:r>
    </w:p>
    <w:p>
      <w:pPr>
        <w:pStyle w:val="BodyText"/>
      </w:pPr>
      <w:r>
        <w:t xml:space="preserve">With an estimated $2.3 million addressable market size for Medical Researcher roles in DR Congo Kinshasa by 2025, we recommend immediate approval of the proposed strategic initiatives. Failure to act now would cede market share to competitors who have already begun deploying similar localized talent strategies. The time to secure our leadership position through a sustained Sales Report-driven approach is today—before the next wave of research funding accelerates demand beyond current capacity.</w:t>
      </w:r>
    </w:p>
    <w:p>
      <w:pPr>
        <w:pStyle w:val="BodyText"/>
      </w:pPr>
      <w:r>
        <w:rPr>
          <w:bCs/>
          <w:b/>
        </w:rPr>
        <w:t xml:space="preserve">Prepared By:</w:t>
      </w:r>
      <w:r>
        <w:t xml:space="preserve"> </w:t>
      </w:r>
      <w:r>
        <w:t xml:space="preserve">Global Health Recruitment Analytics Team</w:t>
      </w:r>
      <w:r>
        <w:br/>
      </w:r>
      <w:r>
        <w:rPr>
          <w:bCs/>
          <w:b/>
        </w:rPr>
        <w:t xml:space="preserve">Endorsed By:</w:t>
      </w:r>
      <w:r>
        <w:t xml:space="preserve"> </w:t>
      </w:r>
      <w:r>
        <w:t xml:space="preserve">Regional Director, Central Africa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in DR Congo Kinshasa</dc:title>
  <dc:creator/>
  <dc:language>en</dc:language>
  <cp:keywords/>
  <dcterms:created xsi:type="dcterms:W3CDTF">2026-07-23T23:17:18Z</dcterms:created>
  <dcterms:modified xsi:type="dcterms:W3CDTF">2026-07-23T23:17:18Z</dcterms:modified>
</cp:coreProperties>
</file>

<file path=docProps/custom.xml><?xml version="1.0" encoding="utf-8"?>
<Properties xmlns="http://schemas.openxmlformats.org/officeDocument/2006/custom-properties" xmlns:vt="http://schemas.openxmlformats.org/officeDocument/2006/docPropsVTypes"/>
</file>