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Healthcare</w:t>
      </w:r>
      <w:r>
        <w:t xml:space="preserve"> </w:t>
      </w:r>
      <w:r>
        <w:t xml:space="preserve">Solutions:</w:t>
      </w:r>
      <w:r>
        <w:t xml:space="preserve"> </w:t>
      </w:r>
      <w:r>
        <w:t xml:space="preserve">Medical</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Egypt</w:t>
      </w:r>
      <w:r>
        <w:t xml:space="preserve"> </w:t>
      </w:r>
      <w:r>
        <w:t xml:space="preserve">Cairo</w:t>
      </w:r>
    </w:p>
    <w:bookmarkStart w:id="29" w:name="qatar-healthcare-solutions"/>
    <w:p>
      <w:pPr>
        <w:pStyle w:val="Heading1"/>
      </w:pPr>
      <w:r>
        <w:t xml:space="preserve">Qatar Healthcare Solutions</w:t>
      </w:r>
    </w:p>
    <w:bookmarkStart w:id="28" w:name="X611f6114eebe1abec3671c61371cdf54292f95d"/>
    <w:p>
      <w:pPr>
        <w:pStyle w:val="Heading2"/>
      </w:pPr>
      <w:r>
        <w:t xml:space="preserve">Medical Researcher Sales Performance Report - Egypt Cairo Territory</w:t>
      </w:r>
    </w:p>
    <w:p>
      <w:pPr>
        <w:pStyle w:val="FirstParagraph"/>
      </w:pPr>
      <w:r>
        <w:t xml:space="preserve">Date Prepared: October 26, 2023</w:t>
      </w:r>
      <w:r>
        <w:br/>
      </w:r>
      <w:r>
        <w:t xml:space="preserve">Prepared For: Executive Leadership Team</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exceptional contributions of our Medical Researcher team in the Egypt Cairo market, demonstrating how their scientific expertise directly accelerated pharmaceutical sales growth. In Q3 2023, Cairo territory achieved a 37% year-over-year revenue increase – significantly outperforming regional averages – with Medical Researchers serving as critical catalysts for this success. This report validates that our investment in specialized</w:t>
      </w:r>
      <w:r>
        <w:t xml:space="preserve"> </w:t>
      </w:r>
      <w:r>
        <w:rPr>
          <w:bCs/>
          <w:b/>
        </w:rPr>
        <w:t xml:space="preserve">Medical Researcher</w:t>
      </w:r>
      <w:r>
        <w:t xml:space="preserve"> </w:t>
      </w:r>
      <w:r>
        <w:t xml:space="preserve">roles is yielding transformative results in Egypt's competitive healthcare landscape, positioning Qatar Healthcare Solutions as the market leader in Cairo.</w:t>
      </w:r>
    </w:p>
    <w:bookmarkEnd w:id="20"/>
    <w:bookmarkStart w:id="21" w:name="Xb4608362a7b5ba5ad9ab7ea8c185c2ab28795f8"/>
    <w:p>
      <w:pPr>
        <w:pStyle w:val="Heading3"/>
      </w:pPr>
      <w:r>
        <w:t xml:space="preserve">Role Definition: Medical Researchers as Sales Accelerators</w:t>
      </w:r>
    </w:p>
    <w:p>
      <w:pPr>
        <w:pStyle w:val="FirstParagraph"/>
      </w:pPr>
      <w:r>
        <w:t xml:space="preserve">In Egypt Cairo, our</w:t>
      </w:r>
      <w:r>
        <w:t xml:space="preserve"> </w:t>
      </w:r>
      <w:r>
        <w:rPr>
          <w:bCs/>
          <w:b/>
        </w:rPr>
        <w:t xml:space="preserve">Medical Researcher</w:t>
      </w:r>
      <w:r>
        <w:t xml:space="preserve"> </w:t>
      </w:r>
      <w:r>
        <w:t xml:space="preserve">professionals transcend traditional scientific roles. They function as clinical translators bridging the gap between complex drug data and physician decision-making – directly impacting sales outcomes. Unlike conventional sales representatives, these specialists (all holding PhDs or MDs with 5+ years in clinical research) conduct evidence-based consultations with key opinion leaders (KOLs), present peer-reviewed data at hospital rounds, and collaborate on study designs that validate product efficacy. In the Egypt Cairo market where 78% of prescribers require scientific validation before adopting new treatments (Egyptian Ministry of Health, 2023), this model delivers measurable commercial advantage. This specialized</w:t>
      </w:r>
      <w:r>
        <w:t xml:space="preserve"> </w:t>
      </w:r>
      <w:r>
        <w:rPr>
          <w:bCs/>
          <w:b/>
        </w:rPr>
        <w:t xml:space="preserve">Medical Researcher</w:t>
      </w:r>
      <w:r>
        <w:t xml:space="preserve"> </w:t>
      </w:r>
      <w:r>
        <w:t xml:space="preserve">approach has reduced sales cycle times by 41% in Cairo compared to standard representative models.</w:t>
      </w:r>
    </w:p>
    <w:bookmarkEnd w:id="21"/>
    <w:bookmarkStart w:id="22" w:name="Xc6ec0ceb621559d2cc86235cf12f6b836f3fc9c"/>
    <w:p>
      <w:pPr>
        <w:pStyle w:val="Heading3"/>
      </w:pPr>
      <w:r>
        <w:t xml:space="preserve">Q3 2023 Performance Metrics: Cairo Territory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Result</w:t>
            </w:r>
          </w:p>
        </w:tc>
        <w:tc>
          <w:tcPr/>
          <w:p>
            <w:pPr>
              <w:pStyle w:val="Compact"/>
              <w:jc w:val="left"/>
            </w:pPr>
            <w:r>
              <w:t xml:space="preserve">YoY Change</w:t>
            </w:r>
          </w:p>
        </w:tc>
        <w:tc>
          <w:tcPr/>
          <w:p>
            <w:pPr>
              <w:pStyle w:val="Compact"/>
              <w:jc w:val="left"/>
            </w:pPr>
            <w:r>
              <w:t xml:space="preserve">Cairo vs. Regional Avg.</w:t>
            </w:r>
          </w:p>
        </w:tc>
      </w:tr>
      <w:tr>
        <w:tc>
          <w:tcPr/>
          <w:p>
            <w:pPr>
              <w:pStyle w:val="Compact"/>
              <w:jc w:val="left"/>
            </w:pPr>
            <w:r>
              <w:t xml:space="preserve">Total Revenue (EGP)</w:t>
            </w:r>
          </w:p>
        </w:tc>
        <w:tc>
          <w:tcPr/>
          <w:p>
            <w:pPr>
              <w:pStyle w:val="Compact"/>
              <w:jc w:val="left"/>
            </w:pPr>
            <w:r>
              <w:t xml:space="preserve">124.7M</w:t>
            </w:r>
          </w:p>
        </w:tc>
        <w:tc>
          <w:tcPr/>
          <w:p>
            <w:pPr>
              <w:pStyle w:val="Compact"/>
              <w:jc w:val="left"/>
            </w:pPr>
            <w:r>
              <w:t xml:space="preserve">+37%</w:t>
            </w:r>
          </w:p>
        </w:tc>
        <w:tc>
          <w:tcPr/>
          <w:p>
            <w:pPr>
              <w:pStyle w:val="Compact"/>
              <w:jc w:val="left"/>
            </w:pPr>
            <w:r>
              <w:t xml:space="preserve">+29% higher</w:t>
            </w:r>
          </w:p>
        </w:tc>
      </w:tr>
      <w:tr>
        <w:tc>
          <w:tcPr/>
          <w:p>
            <w:pPr>
              <w:pStyle w:val="Compact"/>
              <w:jc w:val="left"/>
            </w:pPr>
            <w:r>
              <w:t xml:space="preserve">New Prescriber Acquisition</w:t>
            </w:r>
          </w:p>
        </w:tc>
        <w:tc>
          <w:tcPr/>
          <w:p>
            <w:pPr>
              <w:pStyle w:val="Compact"/>
              <w:jc w:val="left"/>
            </w:pPr>
            <w:r>
              <w:t xml:space="preserve">187 physicians</w:t>
            </w:r>
          </w:p>
        </w:tc>
        <w:tc>
          <w:tcPr/>
          <w:p>
            <w:pPr>
              <w:pStyle w:val="Compact"/>
              <w:jc w:val="left"/>
            </w:pPr>
            <w:r>
              <w:t xml:space="preserve">+52%</w:t>
            </w:r>
          </w:p>
        </w:tc>
        <w:tc>
          <w:tcPr/>
          <w:p>
            <w:pPr>
              <w:pStyle w:val="Compact"/>
              <w:jc w:val="left"/>
            </w:pPr>
            <w:r>
              <w:t xml:space="preserve">+43% better</w:t>
            </w:r>
          </w:p>
        </w:tc>
      </w:tr>
      <w:tr>
        <w:tc>
          <w:tcPr/>
          <w:p>
            <w:pPr>
              <w:pStyle w:val="Compact"/>
              <w:jc w:val="left"/>
            </w:pPr>
            <w:r>
              <w:t xml:space="preserve">Product Penetration in Tier-1 Hospitals</w:t>
            </w:r>
          </w:p>
        </w:tc>
        <w:tc>
          <w:tcPr/>
          <w:p>
            <w:pPr>
              <w:pStyle w:val="Compact"/>
              <w:jc w:val="left"/>
            </w:pPr>
            <w:r>
              <w:t xml:space="preserve">68%</w:t>
            </w:r>
          </w:p>
        </w:tc>
        <w:tc>
          <w:tcPr/>
          <w:p>
            <w:pPr>
              <w:pStyle w:val="Compact"/>
              <w:jc w:val="left"/>
            </w:pPr>
            <w:r>
              <w:t xml:space="preserve">+24 pts</w:t>
            </w:r>
          </w:p>
        </w:tc>
        <w:tc>
          <w:tcPr/>
          <w:p>
            <w:pPr>
              <w:pStyle w:val="Compact"/>
              <w:jc w:val="left"/>
            </w:pPr>
            <w:r>
              <w:t xml:space="preserve">#1 Market Share</w:t>
            </w:r>
          </w:p>
        </w:tc>
      </w:tr>
      <w:tr>
        <w:tc>
          <w:tcPr/>
          <w:p>
            <w:pPr>
              <w:pStyle w:val="Compact"/>
              <w:jc w:val="left"/>
            </w:pPr>
            <w:r>
              <w:t xml:space="preserve">Medical Researcher-Driven Account Growth Rate</w:t>
            </w:r>
          </w:p>
        </w:tc>
        <w:tc>
          <w:tcPr/>
          <w:p>
            <w:pPr>
              <w:pStyle w:val="Compact"/>
              <w:jc w:val="left"/>
            </w:pPr>
            <w:r>
              <w:t xml:space="preserve">53%</w:t>
            </w:r>
          </w:p>
        </w:tc>
        <w:tc>
          <w:tcPr/>
          <w:p>
            <w:pPr>
              <w:pStyle w:val="Compact"/>
              <w:jc w:val="left"/>
            </w:pPr>
            <w:r>
              <w:t xml:space="preserve">+31 pts</w:t>
            </w:r>
          </w:p>
        </w:tc>
        <w:tc>
          <w:tcPr/>
          <w:p>
            <w:pPr>
              <w:pStyle w:val="Compact"/>
              <w:jc w:val="left"/>
            </w:pPr>
            <w:r>
              <w:t xml:space="preserve">Industry Benchmark Exceeded</w:t>
            </w:r>
          </w:p>
        </w:tc>
      </w:tr>
    </w:tbl>
    <w:bookmarkEnd w:id="22"/>
    <w:bookmarkStart w:id="23" w:name="X7257b8544a5fc83191860c79a056ff1528cd644"/>
    <w:p>
      <w:pPr>
        <w:pStyle w:val="Heading3"/>
      </w:pPr>
      <w:r>
        <w:t xml:space="preserve">Case Study: Diabetes Portfolio Launch in Cairo</w:t>
      </w:r>
    </w:p>
    <w:p>
      <w:pPr>
        <w:pStyle w:val="FirstParagraph"/>
      </w:pPr>
      <w:r>
        <w:t xml:space="preserve">The launch of our innovative GLP-1 therapy (Vasagluc) exemplifies the</w:t>
      </w:r>
      <w:r>
        <w:t xml:space="preserve"> </w:t>
      </w:r>
      <w:r>
        <w:rPr>
          <w:bCs/>
          <w:b/>
        </w:rPr>
        <w:t xml:space="preserve">Medical Researcher</w:t>
      </w:r>
      <w:r>
        <w:t xml:space="preserve">'s sales impact. In Egypt Cairo, the team conducted 227 evidence-based KOL engagements across 34 major hospitals, presenting comparative efficacy data from our Phase III trials. This scientific foundation directly resulted in:</w:t>
      </w:r>
    </w:p>
    <w:p>
      <w:pPr>
        <w:numPr>
          <w:ilvl w:val="0"/>
          <w:numId w:val="1001"/>
        </w:numPr>
        <w:pStyle w:val="Compact"/>
      </w:pPr>
      <w:r>
        <w:t xml:space="preserve">18% faster adoption among Cairo cardiologists versus historical product launches</w:t>
      </w:r>
    </w:p>
    <w:p>
      <w:pPr>
        <w:numPr>
          <w:ilvl w:val="0"/>
          <w:numId w:val="1001"/>
        </w:numPr>
        <w:pStyle w:val="Compact"/>
      </w:pPr>
      <w:r>
        <w:t xml:space="preserve">72% of new prescriptions originating from physicians who participated in Medical Researcher-led data sessions</w:t>
      </w:r>
    </w:p>
    <w:p>
      <w:pPr>
        <w:numPr>
          <w:ilvl w:val="0"/>
          <w:numId w:val="1001"/>
        </w:numPr>
        <w:pStyle w:val="Compact"/>
      </w:pPr>
      <w:r>
        <w:t xml:space="preserve">34% reduction in physician objections during sales calls (validated through CRM analysis)</w:t>
      </w:r>
    </w:p>
    <w:p>
      <w:pPr>
        <w:pStyle w:val="FirstParagraph"/>
      </w:pPr>
      <w:r>
        <w:t xml:space="preserve">"The Cairo Medical Researchers didn't just present data – they transformed how physicians perceived our drug's clinical value," noted Ahmed Hassan, Head of Sales Egypt. "Their expertise turned scientific ambiguity into decisive prescription actions. This is why we're the diabetes market leader in Egypt Cairo."</w:t>
      </w:r>
    </w:p>
    <w:bookmarkEnd w:id="23"/>
    <w:bookmarkStart w:id="24" w:name="X34ecb39e8f165c155919df76a04bda9410fb746"/>
    <w:p>
      <w:pPr>
        <w:pStyle w:val="Heading3"/>
      </w:pPr>
      <w:r>
        <w:t xml:space="preserve">Strategic Alignment with Egypt Cairo Market Dynamics</w:t>
      </w:r>
    </w:p>
    <w:p>
      <w:pPr>
        <w:pStyle w:val="FirstParagraph"/>
      </w:pPr>
      <w:r>
        <w:t xml:space="preserve">Our success stems from deep contextualization of the Egypt Cairo healthcare ecosystem. Medical Researchers demonstrated specialized knowledge of:</w:t>
      </w:r>
    </w:p>
    <w:p>
      <w:pPr>
        <w:numPr>
          <w:ilvl w:val="0"/>
          <w:numId w:val="1002"/>
        </w:numPr>
        <w:pStyle w:val="Compact"/>
      </w:pPr>
      <w:r>
        <w:rPr>
          <w:bCs/>
          <w:b/>
        </w:rPr>
        <w:t xml:space="preserve">Regulatory Nuances:</w:t>
      </w:r>
      <w:r>
        <w:t xml:space="preserve"> </w:t>
      </w:r>
      <w:r>
        <w:t xml:space="preserve">Navigating FDA-Egypt's new therapeutic assessment guidelines with tailored clinical data packages</w:t>
      </w:r>
    </w:p>
    <w:p>
      <w:pPr>
        <w:numPr>
          <w:ilvl w:val="0"/>
          <w:numId w:val="1002"/>
        </w:numPr>
        <w:pStyle w:val="Compact"/>
      </w:pPr>
      <w:r>
        <w:rPr>
          <w:bCs/>
          <w:b/>
        </w:rPr>
        <w:t xml:space="preserve">Cultural Context:</w:t>
      </w:r>
      <w:r>
        <w:t xml:space="preserve"> </w:t>
      </w:r>
      <w:r>
        <w:t xml:space="preserve">Adapting scientific communication for Cairo's high-volume hospital environment where time is scarce</w:t>
      </w:r>
    </w:p>
    <w:p>
      <w:pPr>
        <w:numPr>
          <w:ilvl w:val="0"/>
          <w:numId w:val="1002"/>
        </w:numPr>
        <w:pStyle w:val="Compact"/>
      </w:pPr>
      <w:r>
        <w:rPr>
          <w:bCs/>
          <w:b/>
        </w:rPr>
        <w:t xml:space="preserve">Economic Realities:</w:t>
      </w:r>
      <w:r>
        <w:t xml:space="preserve"> </w:t>
      </w:r>
      <w:r>
        <w:t xml:space="preserve">Designing cost-effectiveness analyses that resonated with Egypt's public healthcare budget constraints</w:t>
      </w:r>
    </w:p>
    <w:p>
      <w:pPr>
        <w:pStyle w:val="FirstParagraph"/>
      </w:pPr>
      <w:r>
        <w:t xml:space="preserve">This market-specific approach, led by our Cairo-based Medical Researcher team, directly addressed the #1 barrier to product adoption identified in Cairo's 2023 Pharma Sales Survey – insufficient scientific evidence. The result? A 61% increase in hospital formulary inclusion rates for our products with Medical Researcher support.</w:t>
      </w:r>
    </w:p>
    <w:bookmarkEnd w:id="24"/>
    <w:bookmarkStart w:id="25" w:name="challenges-and-mitigation-strategies"/>
    <w:p>
      <w:pPr>
        <w:pStyle w:val="Heading3"/>
      </w:pPr>
      <w:r>
        <w:t xml:space="preserve">Challenges and Mitigation Strategies</w:t>
      </w:r>
    </w:p>
    <w:p>
      <w:pPr>
        <w:pStyle w:val="FirstParagraph"/>
      </w:pPr>
      <w:r>
        <w:t xml:space="preserve">Despite outstanding results, Cairo's market presented unique hurdles. During Q2, regulatory changes threatened new product approvals. Our Egypt Cairo Medical Researcher team responded by:</w:t>
      </w:r>
    </w:p>
    <w:p>
      <w:pPr>
        <w:numPr>
          <w:ilvl w:val="0"/>
          <w:numId w:val="1003"/>
        </w:numPr>
        <w:pStyle w:val="Compact"/>
      </w:pPr>
      <w:r>
        <w:t xml:space="preserve">Immediately initiating collaborative studies with Cairo University Hospital to generate local efficacy data</w:t>
      </w:r>
    </w:p>
    <w:p>
      <w:pPr>
        <w:numPr>
          <w:ilvl w:val="0"/>
          <w:numId w:val="1003"/>
        </w:numPr>
        <w:pStyle w:val="Compact"/>
      </w:pPr>
      <w:r>
        <w:t xml:space="preserve">Developing a rapid-response scientific dossier for the National Drug Authority (NDA)</w:t>
      </w:r>
    </w:p>
    <w:p>
      <w:pPr>
        <w:numPr>
          <w:ilvl w:val="0"/>
          <w:numId w:val="1003"/>
        </w:numPr>
        <w:pStyle w:val="Compact"/>
      </w:pPr>
      <w:r>
        <w:t xml:space="preserve">Conducting 48 physician workshops in 17 days to maintain market momentum during regulatory review</w:t>
      </w:r>
    </w:p>
    <w:p>
      <w:pPr>
        <w:pStyle w:val="FirstParagraph"/>
      </w:pPr>
      <w:r>
        <w:t xml:space="preserve">This proactive approach prevented potential revenue loss of EGP 32M and reinforced our reputation as a reliable partner for Egyptian healthcare providers – a critical differentiator in the Egypt Cairo market.</w:t>
      </w:r>
    </w:p>
    <w:bookmarkEnd w:id="25"/>
    <w:bookmarkStart w:id="26" w:name="X6c0de5ed9f77c08ee4b355487eea3bdd81b17d5"/>
    <w:p>
      <w:pPr>
        <w:pStyle w:val="Heading3"/>
      </w:pPr>
      <w:r>
        <w:t xml:space="preserve">Future Strategy: Scaling Medical Researcher Impact</w:t>
      </w:r>
    </w:p>
    <w:p>
      <w:pPr>
        <w:pStyle w:val="FirstParagraph"/>
      </w:pPr>
      <w:r>
        <w:t xml:space="preserve">Based on this</w:t>
      </w:r>
      <w:r>
        <w:t xml:space="preserve"> </w:t>
      </w:r>
      <w:r>
        <w:rPr>
          <w:bCs/>
          <w:b/>
        </w:rPr>
        <w:t xml:space="preserve">Sales Report</w:t>
      </w:r>
      <w:r>
        <w:t xml:space="preserve">, we propose expanding our Medical Researcher footprint across Egypt Cairo by 40% in 2024. Specific initiatives include:</w:t>
      </w:r>
    </w:p>
    <w:p>
      <w:pPr>
        <w:numPr>
          <w:ilvl w:val="0"/>
          <w:numId w:val="1004"/>
        </w:numPr>
        <w:pStyle w:val="Compact"/>
      </w:pPr>
      <w:r>
        <w:rPr>
          <w:bCs/>
          <w:b/>
        </w:rPr>
        <w:t xml:space="preserve">AI-Enhanced Data Platforms:</w:t>
      </w:r>
      <w:r>
        <w:t xml:space="preserve"> </w:t>
      </w:r>
      <w:r>
        <w:t xml:space="preserve">Deploying Cairo-specific analytics tools to help Medical Researchers identify high-potential hospitals for targeted scientific engagement</w:t>
      </w:r>
    </w:p>
    <w:p>
      <w:pPr>
        <w:numPr>
          <w:ilvl w:val="0"/>
          <w:numId w:val="1004"/>
        </w:numPr>
        <w:pStyle w:val="Compact"/>
      </w:pPr>
      <w:r>
        <w:rPr>
          <w:bCs/>
          <w:b/>
        </w:rPr>
        <w:t xml:space="preserve">Cairo Research Hubs:</w:t>
      </w:r>
      <w:r>
        <w:t xml:space="preserve"> </w:t>
      </w:r>
      <w:r>
        <w:t xml:space="preserve">Establishing dedicated facility at Cairo International Medical Center for joint studies with local institutions</w:t>
      </w:r>
    </w:p>
    <w:p>
      <w:pPr>
        <w:numPr>
          <w:ilvl w:val="0"/>
          <w:numId w:val="1004"/>
        </w:numPr>
        <w:pStyle w:val="Compact"/>
      </w:pPr>
      <w:r>
        <w:rPr>
          <w:bCs/>
          <w:b/>
        </w:rPr>
        <w:t xml:space="preserve">Sales-Research Integration:</w:t>
      </w:r>
      <w:r>
        <w:t xml:space="preserve"> </w:t>
      </w:r>
      <w:r>
        <w:t xml:space="preserve">Embedding Medical Researchers directly into Cairo sales teams to ensure real-time clinical insights during customer interactions</w:t>
      </w:r>
    </w:p>
    <w:p>
      <w:pPr>
        <w:pStyle w:val="FirstParagraph"/>
      </w:pPr>
      <w:r>
        <w:t xml:space="preserve">We project these initiatives will drive 28% further revenue growth in Egypt Cairo by Q2 2025, with Medical Researchers accounting for 75% of new business development.</w:t>
      </w:r>
    </w:p>
    <w:bookmarkEnd w:id="26"/>
    <w:bookmarkStart w:id="27" w:name="conclusion"/>
    <w:p>
      <w:pPr>
        <w:pStyle w:val="Heading3"/>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that our Medical Researcher strategy is not merely an operational function but a core revenue driver in Egypt Cairo. By leveraging scientific expertise to solve real market challenges, our team has transformed product adoption metrics while building lasting trust with healthcare providers across the Cairo ecosystem. The exceptional Q3 results – particularly the 53% growth rate from Medical Researcher-activated accounts – prove that investing in specialized</w:t>
      </w:r>
      <w:r>
        <w:t xml:space="preserve"> </w:t>
      </w:r>
      <w:r>
        <w:rPr>
          <w:bCs/>
          <w:b/>
        </w:rPr>
        <w:t xml:space="preserve">Medical Researcher</w:t>
      </w:r>
      <w:r>
        <w:t xml:space="preserve"> </w:t>
      </w:r>
      <w:r>
        <w:t xml:space="preserve">talent is the most effective sales strategy for navigating Egypt's sophisticated healthcare market. We stand ready to scale this model across all Egypt Cairo territories, confident it will sustain our leadership position while delivering superior value to patients and providers alike.</w:t>
      </w:r>
    </w:p>
    <w:p>
      <w:pPr>
        <w:pStyle w:val="BodyText"/>
      </w:pPr>
      <w:r>
        <w:t xml:space="preserve">"In the competitive landscape of Egypt Cairo, scientific excellence isn't an advantage – it's the foundation of commercial success." – Dr. Layla Ibrahim, Director of Medical Affairs, Qatar Healthcare Solutions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Healthcare Solutions: Medical Researcher Sales Performance Report - Egypt Cairo</dc:title>
  <dc:creator/>
  <dc:language>en</dc:language>
  <cp:keywords/>
  <dcterms:created xsi:type="dcterms:W3CDTF">2026-07-24T11:44:39Z</dcterms:created>
  <dcterms:modified xsi:type="dcterms:W3CDTF">2026-07-24T11:44:39Z</dcterms:modified>
</cp:coreProperties>
</file>

<file path=docProps/custom.xml><?xml version="1.0" encoding="utf-8"?>
<Properties xmlns="http://schemas.openxmlformats.org/officeDocument/2006/custom-properties" xmlns:vt="http://schemas.openxmlformats.org/officeDocument/2006/docPropsVTypes"/>
</file>