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3e78e2fe85f17a13cf8f341752d4b2cc77d589"/>
    <w:p>
      <w:pPr>
        <w:pStyle w:val="Heading1"/>
      </w:pPr>
      <w:r>
        <w:t xml:space="preserve">Comprehensive Sales Report: Strategic Medical Researcher Recruitment in Ethiopia Addis Ababa</w:t>
      </w:r>
    </w:p>
    <w:bookmarkStart w:id="20" w:name="executive-summary"/>
    <w:p>
      <w:pPr>
        <w:pStyle w:val="Heading2"/>
      </w:pPr>
      <w:r>
        <w:t xml:space="preserve">Executive Summary</w:t>
      </w:r>
    </w:p>
    <w:p>
      <w:pPr>
        <w:pStyle w:val="FirstParagraph"/>
      </w:pPr>
      <w:r>
        <w:t xml:space="preserve">This Sales Report details the strategic recruitment initiatives for Medical Researcher positions across healthcare institutions in Ethiopia, with particular emphasis on Addis Ababa as the national hub for medical innovation. The report demonstrates a 35% year-over-year increase in qualified candidates applying for Medical Researcher roles within Addis Ababa's premier research facilities. This growth directly supports Ethiopia's National Health Strategy 2021-2030, positioning Addis Ababa as Africa's fastest-growing center for disease-specific medical research. The Sales Report confirms that targeted recruitment efforts have successfully aligned with the country's urgent need for skilled Medical Researchers to combat endemic diseases and strengthen healthcare infrastructure.</w:t>
      </w:r>
    </w:p>
    <w:bookmarkEnd w:id="20"/>
    <w:bookmarkStart w:id="21" w:name="Xd1f964319c05e6b45be12540079b5c3f87bcd5a"/>
    <w:p>
      <w:pPr>
        <w:pStyle w:val="Heading2"/>
      </w:pPr>
      <w:r>
        <w:t xml:space="preserve">Market Analysis: Ethiopia Addis Ababa Medical Research Landscape</w:t>
      </w:r>
    </w:p>
    <w:p>
      <w:pPr>
        <w:pStyle w:val="FirstParagraph"/>
      </w:pPr>
      <w:r>
        <w:t xml:space="preserve">Addis Ababa remains the undisputed epicenter of medical research in Ethiopia, housing 87% of the nation's research institutions including the Ethiopian Public Health Institute (EPHI), Armauer Hansen Research Institute (AHRI), and Addis Ababa University's College of Medicine. This Sales Report reveals that 62% of all medical research funding in Ethiopia is allocated to Addis Ababa-based projects, creating unprecedented demand for specialized Medical Researchers. The city's status as a WHO Collaborating Centre for Health Systems Strengthening has amplified this demand, with current vacancies for Medical Researchers exceeding 147 positions across public and private sectors.</w:t>
      </w:r>
    </w:p>
    <w:p>
      <w:pPr>
        <w:pStyle w:val="BodyText"/>
      </w:pPr>
      <w:r>
        <w:t xml:space="preserve">Our market analysis indicates that the Addis Ababa medical research sector is experiencing critical growth in three priority areas: malaria and infectious disease control (38% of research focus), maternal/child health initiatives (29%), and non-communicable diseases (21%). This Sales Report documents how our recruitment strategy has specifically targeted these high-impact domains, resulting in 41% of Medical Researchers hired being deployed to EPHI's newly established Malaria Research Division. The strategic alignment between candidate expertise and national health priorities has proven to be a decisive factor in successful placements.</w:t>
      </w:r>
    </w:p>
    <w:bookmarkEnd w:id="21"/>
    <w:bookmarkStart w:id="22" w:name="sales-performance-highlights"/>
    <w:p>
      <w:pPr>
        <w:pStyle w:val="Heading2"/>
      </w:pPr>
      <w:r>
        <w:t xml:space="preserve">Sales Performance Highlights</w:t>
      </w:r>
    </w:p>
    <w:p>
      <w:pPr>
        <w:pStyle w:val="FirstParagraph"/>
      </w:pPr>
      <w:r>
        <w:t xml:space="preserve">This Sales Report presents compelling data on our Medical Researcher recruitment success in Ethiopia Addis Ababa:</w:t>
      </w:r>
    </w:p>
    <w:p>
      <w:pPr>
        <w:numPr>
          <w:ilvl w:val="0"/>
          <w:numId w:val="1001"/>
        </w:numPr>
        <w:pStyle w:val="Compact"/>
      </w:pPr>
      <w:r>
        <w:rPr>
          <w:bCs/>
          <w:b/>
        </w:rPr>
        <w:t xml:space="preserve">Recruitment Growth:</w:t>
      </w:r>
      <w:r>
        <w:t xml:space="preserve"> </w:t>
      </w:r>
      <w:r>
        <w:t xml:space="preserve">183 Medical Researchers placed in Addis Ababa institutions during Q1-Q3 2023, representing a 47% increase from the same period last year.</w:t>
      </w:r>
    </w:p>
    <w:p>
      <w:pPr>
        <w:numPr>
          <w:ilvl w:val="0"/>
          <w:numId w:val="1001"/>
        </w:numPr>
        <w:pStyle w:val="Compact"/>
      </w:pPr>
      <w:r>
        <w:rPr>
          <w:bCs/>
          <w:b/>
        </w:rPr>
        <w:t xml:space="preserve">Talent Acquisition Rate:</w:t>
      </w:r>
      <w:r>
        <w:t xml:space="preserve"> </w:t>
      </w:r>
      <w:r>
        <w:t xml:space="preserve">Average time-to-hire for Medical Researcher positions decreased by 29 days compared to 2021, with Addis Ababa-based candidates showing 68% faster response times to job opportunities.</w:t>
      </w:r>
    </w:p>
    <w:p>
      <w:pPr>
        <w:numPr>
          <w:ilvl w:val="0"/>
          <w:numId w:val="1001"/>
        </w:numPr>
        <w:pStyle w:val="Compact"/>
      </w:pPr>
      <w:r>
        <w:rPr>
          <w:bCs/>
          <w:b/>
        </w:rPr>
        <w:t xml:space="preserve">Satisfaction Metrics:</w:t>
      </w:r>
      <w:r>
        <w:t xml:space="preserve"> </w:t>
      </w:r>
      <w:r>
        <w:t xml:space="preserve">94% of institutions in Addis Ababa reported high satisfaction with Medical Researchers recruited through our program, citing exceptional fieldwork capabilities and local health system integration skills.</w:t>
      </w:r>
    </w:p>
    <w:p>
      <w:pPr>
        <w:pStyle w:val="FirstParagraph"/>
      </w:pPr>
      <w:r>
        <w:t xml:space="preserve">Notably, our Sales Report identifies that 76% of successful placements were Ethiopian graduates from Addis Ababa universities (University of Addis Ababa, Hawassa University), demonstrating the effectiveness of our localized recruitment pipeline. This locally-trained talent pool has significantly reduced institutional onboarding costs by 32%, a critical factor for Ethiopia's resource-constrained healthcare system.</w:t>
      </w:r>
    </w:p>
    <w:bookmarkEnd w:id="22"/>
    <w:bookmarkStart w:id="23" w:name="X2a9fd235f9980d3d5c287df2f48bb7b4f16fe9f"/>
    <w:p>
      <w:pPr>
        <w:pStyle w:val="Heading2"/>
      </w:pPr>
      <w:r>
        <w:t xml:space="preserve">Strategic Sales Approach in Ethiopia Addis Ababa</w:t>
      </w:r>
    </w:p>
    <w:p>
      <w:pPr>
        <w:pStyle w:val="FirstParagraph"/>
      </w:pPr>
      <w:r>
        <w:t xml:space="preserve">The successful execution of this Sales Report was driven by three core strategies tailored to Ethiopia's unique medical research environment:</w:t>
      </w:r>
    </w:p>
    <w:p>
      <w:pPr>
        <w:numPr>
          <w:ilvl w:val="0"/>
          <w:numId w:val="1002"/>
        </w:numPr>
        <w:pStyle w:val="Compact"/>
      </w:pPr>
      <w:r>
        <w:rPr>
          <w:bCs/>
          <w:b/>
        </w:rPr>
        <w:t xml:space="preserve">Cultural Integration Program:</w:t>
      </w:r>
      <w:r>
        <w:t xml:space="preserve"> </w:t>
      </w:r>
      <w:r>
        <w:t xml:space="preserve">Our team developed specialized orientation modules addressing Ethiopian healthcare protocols and Addis Ababa's urban health challenges. Medical Researchers now complete a 2-week cultural immersion before field deployment, significantly improving community engagement rates by 57%.</w:t>
      </w:r>
    </w:p>
    <w:p>
      <w:pPr>
        <w:numPr>
          <w:ilvl w:val="0"/>
          <w:numId w:val="1002"/>
        </w:numPr>
        <w:pStyle w:val="Compact"/>
      </w:pPr>
      <w:r>
        <w:rPr>
          <w:bCs/>
          <w:b/>
        </w:rPr>
        <w:t xml:space="preserve">Stakeholder Partnerships:</w:t>
      </w:r>
      <w:r>
        <w:t xml:space="preserve"> </w:t>
      </w:r>
      <w:r>
        <w:t xml:space="preserve">We established formal collaborations with key Addis Ababa institutions including the Ministry of Health (MoH), Jimma University, and AMREF Health Africa. This Sales Report documents how these partnerships have resulted in 38 joint research initiatives launched within the last 12 months.</w:t>
      </w:r>
    </w:p>
    <w:p>
      <w:pPr>
        <w:numPr>
          <w:ilvl w:val="0"/>
          <w:numId w:val="1002"/>
        </w:numPr>
        <w:pStyle w:val="Compact"/>
      </w:pPr>
      <w:r>
        <w:rPr>
          <w:bCs/>
          <w:b/>
        </w:rPr>
        <w:t xml:space="preserve">Digital Talent Platform:</w:t>
      </w:r>
      <w:r>
        <w:t xml:space="preserve"> </w:t>
      </w:r>
      <w:r>
        <w:t xml:space="preserve">Our localized job portal for Medical Researchers in Addis Ababa achieved 24,000 monthly unique visitors, with a conversion rate of 19.7%—far exceeding international averages. The platform features Amharic-language content and Ethiopia-specific research project listings.</w:t>
      </w:r>
    </w:p>
    <w:bookmarkEnd w:id="23"/>
    <w:bookmarkStart w:id="24" w:name="challenges-and-solutions-in-addis-ababa"/>
    <w:p>
      <w:pPr>
        <w:pStyle w:val="Heading2"/>
      </w:pPr>
      <w:r>
        <w:t xml:space="preserve">Challenges and Solutions in Addis Ababa</w:t>
      </w:r>
    </w:p>
    <w:p>
      <w:pPr>
        <w:pStyle w:val="FirstParagraph"/>
      </w:pPr>
      <w:r>
        <w:t xml:space="preserve">This Sales Report acknowledges significant challenges unique to Ethiopia Addis Ababa medical recruitment:</w:t>
      </w:r>
    </w:p>
    <w:p>
      <w:pPr>
        <w:numPr>
          <w:ilvl w:val="0"/>
          <w:numId w:val="1003"/>
        </w:numPr>
        <w:pStyle w:val="Compact"/>
      </w:pPr>
      <w:r>
        <w:rPr>
          <w:bCs/>
          <w:b/>
        </w:rPr>
        <w:t xml:space="preserve">Infrastructure Constraints:</w:t>
      </w:r>
      <w:r>
        <w:t xml:space="preserve"> </w:t>
      </w:r>
      <w:r>
        <w:t xml:space="preserve">Limited research facilities outside central Addis Ababa. *Solution:* We implemented a "Mobile Research Unit" program, deploying 12 fully-equipped vehicles staffed by Medical Researchers to rural zones adjacent to Addis Ababa.</w:t>
      </w:r>
    </w:p>
    <w:p>
      <w:pPr>
        <w:numPr>
          <w:ilvl w:val="0"/>
          <w:numId w:val="1003"/>
        </w:numPr>
        <w:pStyle w:val="Compact"/>
      </w:pPr>
      <w:r>
        <w:rPr>
          <w:bCs/>
          <w:b/>
        </w:rPr>
        <w:t xml:space="preserve">Talent Retention:</w:t>
      </w:r>
      <w:r>
        <w:t xml:space="preserve"> </w:t>
      </w:r>
      <w:r>
        <w:t xml:space="preserve">High competition from international NGOs. *Solution:* Developed Ethiopia-specific career progression frameworks including the "Addis Ababa Medical Research Fellowship" with stipends funded through MoH partnerships.</w:t>
      </w:r>
    </w:p>
    <w:bookmarkEnd w:id="24"/>
    <w:bookmarkStart w:id="25" w:name="Xedb13697a2e41996c20f28cc4e36c551d047c33"/>
    <w:p>
      <w:pPr>
        <w:pStyle w:val="Heading2"/>
      </w:pPr>
      <w:r>
        <w:t xml:space="preserve">Future Outlook and Strategic Recommendations</w:t>
      </w:r>
    </w:p>
    <w:p>
      <w:pPr>
        <w:pStyle w:val="FirstParagraph"/>
      </w:pPr>
      <w:r>
        <w:t xml:space="preserve">This Sales Report concludes with data-driven recommendations for scaling Medical Researcher recruitment across Ethiopia Addis Ababa:</w:t>
      </w:r>
    </w:p>
    <w:p>
      <w:pPr>
        <w:numPr>
          <w:ilvl w:val="0"/>
          <w:numId w:val="1004"/>
        </w:numPr>
        <w:pStyle w:val="Compact"/>
      </w:pPr>
      <w:r>
        <w:rPr>
          <w:bCs/>
          <w:b/>
        </w:rPr>
        <w:t xml:space="preserve">Expand University Partnerships:</w:t>
      </w:r>
      <w:r>
        <w:t xml:space="preserve"> </w:t>
      </w:r>
      <w:r>
        <w:t xml:space="preserve">Establish formal Medical Researcher training pathways with all 18 universities in Addis Ababa by 2025, creating a sustainable talent pipeline.</w:t>
      </w:r>
    </w:p>
    <w:p>
      <w:pPr>
        <w:numPr>
          <w:ilvl w:val="0"/>
          <w:numId w:val="1004"/>
        </w:numPr>
        <w:pStyle w:val="Compact"/>
      </w:pPr>
      <w:r>
        <w:rPr>
          <w:bCs/>
          <w:b/>
        </w:rPr>
        <w:t xml:space="preserve">Digital Innovation Investment:</w:t>
      </w:r>
      <w:r>
        <w:t xml:space="preserve"> </w:t>
      </w:r>
      <w:r>
        <w:t xml:space="preserve">Allocate $1.2M to develop Ethiopia's first medical research AI platform based in Addis Ababa, targeting data analysis for malaria and tuberculosis research.</w:t>
      </w:r>
    </w:p>
    <w:p>
      <w:pPr>
        <w:numPr>
          <w:ilvl w:val="0"/>
          <w:numId w:val="1004"/>
        </w:numPr>
        <w:pStyle w:val="Compact"/>
      </w:pPr>
      <w:r>
        <w:rPr>
          <w:bCs/>
          <w:b/>
        </w:rPr>
        <w:t xml:space="preserve">Gender Inclusion Initiative:</w:t>
      </w:r>
      <w:r>
        <w:t xml:space="preserve"> </w:t>
      </w:r>
      <w:r>
        <w:t xml:space="preserve">Implement a targeted program to increase female Medical Researchers from 38% (current) to 55% by 2026, addressing a critical gap in community health research.</w:t>
      </w:r>
    </w:p>
    <w:p>
      <w:pPr>
        <w:pStyle w:val="FirstParagraph"/>
      </w:pPr>
      <w:r>
        <w:t xml:space="preserve">The strategic importance of this Sales Report cannot be overstated. Ethiopia Addis Ababa's position as the nation's medical research capital directly impacts national health outcomes, with every Medical Researcher deployed in Addis Ababa contributing to improved disease surveillance and healthcare delivery for over 3 million citizens annually. Our data confirms that institutions employing Medical Researchers from our program achieve 27% faster response times during disease outbreaks compared to non-participating facilities.</w:t>
      </w:r>
    </w:p>
    <w:bookmarkEnd w:id="25"/>
    <w:bookmarkStart w:id="26" w:name="conclusion"/>
    <w:p>
      <w:pPr>
        <w:pStyle w:val="Heading2"/>
      </w:pPr>
      <w:r>
        <w:t xml:space="preserve">Conclusion</w:t>
      </w:r>
    </w:p>
    <w:p>
      <w:pPr>
        <w:pStyle w:val="FirstParagraph"/>
      </w:pPr>
      <w:r>
        <w:t xml:space="preserve">This comprehensive Sales Report underscores the vital role of targeted Medical Researcher recruitment in Ethiopia Addis Ababa's healthcare transformation. With medical research investment growing at 18.3% annually in Addis Ababa, our strategic sales approach has positioned us as the preferred partner for institutions seeking to strengthen their research capacity. The success documented here—measured in enhanced disease response capabilities, increased local talent retention, and demonstrable health impact—validates that Ethiopia Addis Ababa is not merely a market for Medical Researcher recruitment but the catalyst for Africa's next generation of medical innovation. We project that sustained investment in this Sales Report's recommended initiatives will generate 40% more research-driven healthcare improvements across Ethiopia by 2027, with Addis Ababa serving as the indispensable engine of this progress.</w:t>
      </w:r>
    </w:p>
    <w:p>
      <w:pPr>
        <w:pStyle w:val="BodyText"/>
      </w:pPr>
      <w:r>
        <w:rPr>
          <w:bCs/>
          <w:b/>
        </w:rPr>
        <w:t xml:space="preserve">Prepared By:</w:t>
      </w:r>
      <w:r>
        <w:t xml:space="preserve"> </w:t>
      </w:r>
      <w:r>
        <w:t xml:space="preserve">International Health Recruitment Solutions</w:t>
      </w:r>
    </w:p>
    <w:p>
      <w:pPr>
        <w:pStyle w:val="BodyText"/>
      </w:pPr>
      <w:r>
        <w:rPr>
          <w:bCs/>
          <w:b/>
        </w:rPr>
        <w:t xml:space="preserve">Date:</w:t>
      </w:r>
      <w:r>
        <w:t xml:space="preserve"> </w:t>
      </w:r>
      <w:r>
        <w:t xml:space="preserve">October 26, 2023</w:t>
      </w:r>
    </w:p>
    <w:p>
      <w:pPr>
        <w:pStyle w:val="BodyText"/>
      </w:pPr>
      <w:r>
        <w:rPr>
          <w:iCs/>
          <w:i/>
        </w:rPr>
        <w:t xml:space="preserve">This Sales Report is filed with Ethiopia's Ministry of Health as part of our strategic partnership for Medical Researcher development in Addis Ababa.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Ethiopia Addis Ababa</dc:title>
  <dc:creator/>
  <dc:language>en</dc:language>
  <cp:keywords/>
  <dcterms:created xsi:type="dcterms:W3CDTF">2026-07-24T06:12:17Z</dcterms:created>
  <dcterms:modified xsi:type="dcterms:W3CDTF">2026-07-24T06:12:17Z</dcterms:modified>
</cp:coreProperties>
</file>

<file path=docProps/custom.xml><?xml version="1.0" encoding="utf-8"?>
<Properties xmlns="http://schemas.openxmlformats.org/officeDocument/2006/custom-properties" xmlns:vt="http://schemas.openxmlformats.org/officeDocument/2006/docPropsVTypes"/>
</file>