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France</w:t>
      </w:r>
      <w:r>
        <w:t xml:space="preserve"> </w:t>
      </w:r>
      <w:r>
        <w:t xml:space="preserve">Lyon</w:t>
      </w:r>
    </w:p>
    <w:bookmarkStart w:id="28" w:name="Xdbac9f232d9f05e77613d87e26989622fb37a76"/>
    <w:p>
      <w:pPr>
        <w:pStyle w:val="Heading1"/>
      </w:pPr>
      <w:r>
        <w:t xml:space="preserve">Q3 2024 Sales Performance Report: Strategic Recruitment of Medical Researchers Across France Lyon</w:t>
      </w:r>
    </w:p>
    <w:bookmarkStart w:id="20" w:name="executive-summary"/>
    <w:p>
      <w:pPr>
        <w:pStyle w:val="Heading2"/>
      </w:pPr>
      <w:r>
        <w:t xml:space="preserve">Executive Summary</w:t>
      </w:r>
    </w:p>
    <w:p>
      <w:pPr>
        <w:pStyle w:val="FirstParagraph"/>
      </w:pPr>
      <w:r>
        <w:t xml:space="preserve">This comprehensive Sales Report details the strategic recruitment performance of Medical Researchers for leading biotechnology and pharmaceutical firms operating within the France Lyon ecosystem. The third quarter demonstrated exceptional growth in talent acquisition, with a 37% year-over-year increase in successful placements directly attributable to our specialized focus on the France Lyon market. Our team successfully placed 42 Medical Researchers across key institutions including Genopole, INSERM Lyon, and local clinical research organizations (CROs), significantly contributing to the region's reputation as France's second-largest biotech hub after Paris. This Sales Report underscores how our targeted approach to the Medical Researcher recruitment landscape in France Lyon has driven measurable business outcomes.</w:t>
      </w:r>
    </w:p>
    <w:bookmarkEnd w:id="20"/>
    <w:bookmarkStart w:id="21" w:name="X7e1f3f28d7df55920f627e0289e1c5e7ce0441d"/>
    <w:p>
      <w:pPr>
        <w:pStyle w:val="Heading2"/>
      </w:pPr>
      <w:r>
        <w:t xml:space="preserve">France Lyon: The Epicenter of Medical Research Innovation</w:t>
      </w:r>
    </w:p>
    <w:p>
      <w:pPr>
        <w:pStyle w:val="FirstParagraph"/>
      </w:pPr>
      <w:r>
        <w:t xml:space="preserve">France Lyon has emerged as a critical nexus for medical research innovation, housing over 60 biotech startups and major pharmaceutical R&amp;D centers within a 5-kilometer radius of the city center. This Sales Report highlights how our strategic positioning within this ecosystem directly correlates with increased sales velocity. The region’s unique concentration of public research institutes (like the Lyon Neuroscience Research Center), specialized hospitals (CHU de Lyon), and industry partners creates an unparalleled demand for highly skilled Medical Researchers. Our localized market intelligence, gathered through direct engagement with key stakeholders across France Lyon, has allowed us to precisely align candidate profiles with employer needs, resulting in a 92% retention rate among placements – far exceeding the national average of 78%.</w:t>
      </w:r>
    </w:p>
    <w:bookmarkEnd w:id="21"/>
    <w:bookmarkStart w:id="22" w:name="X23eedb3f9f7e2a02a169ce6de21f4b07d4a94b8"/>
    <w:p>
      <w:pPr>
        <w:pStyle w:val="Heading2"/>
      </w:pPr>
      <w:r>
        <w:t xml:space="preserve">Quantitative Sales Performance: Medical Researcher Placement Metrics</w:t>
      </w:r>
    </w:p>
    <w:p>
      <w:pPr>
        <w:pStyle w:val="FirstParagraph"/>
      </w:pPr>
      <w:r>
        <w:t xml:space="preserve">As detailed in this Sales Report, Q3 2024 witnessed record-breaking performance in Medical Researcher recruitment for France Lyon:</w:t>
      </w:r>
    </w:p>
    <w:p>
      <w:pPr>
        <w:pStyle w:val="BodyText"/>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Medical Researcher Placements in France Lyon</w:t>
      </w:r>
    </w:p>
    <w:p>
      <w:pPr>
        <w:pStyle w:val="BodyText"/>
      </w:pPr>
      <w:r>
        <w:t xml:space="preserve">42</w:t>
      </w:r>
    </w:p>
    <w:p>
      <w:pPr>
        <w:pStyle w:val="BodyText"/>
      </w:pPr>
      <w:r>
        <w:t xml:space="preserve">31</w:t>
      </w:r>
    </w:p>
    <w:p>
      <w:pPr>
        <w:pStyle w:val="BodyText"/>
      </w:pPr>
      <w:r>
        <w:t xml:space="preserve">+35.5%</w:t>
      </w:r>
    </w:p>
    <w:p>
      <w:pPr>
        <w:pStyle w:val="BodyText"/>
      </w:pPr>
      <w:r>
        <w:t xml:space="preserve">Average Time-to-Fill (Days)</w:t>
      </w:r>
    </w:p>
    <w:p>
      <w:pPr>
        <w:pStyle w:val="BodyText"/>
      </w:pPr>
      <w:r>
        <w:t xml:space="preserve">28</w:t>
      </w:r>
    </w:p>
    <w:p>
      <w:pPr>
        <w:pStyle w:val="BodyText"/>
      </w:pPr>
      <w:r>
        <w:t xml:space="preserve">Total Revenue Generated from Placements</w:t>
      </w:r>
    </w:p>
    <w:p>
      <w:pPr>
        <w:pStyle w:val="BodyText"/>
      </w:pPr>
      <w:r>
        <w:t xml:space="preserve">€1,260,000</w:t>
      </w:r>
    </w:p>
    <w:p>
      <w:pPr>
        <w:pStyle w:val="BodyText"/>
      </w:pPr>
      <w:r>
        <w:t xml:space="preserve">€945,000</w:t>
      </w:r>
    </w:p>
    <w:p>
      <w:pPr>
        <w:pStyle w:val="BodyText"/>
      </w:pPr>
      <w:r>
        <w:t xml:space="preserve">+33.3%</w:t>
      </w:r>
    </w:p>
    <w:p>
      <w:pPr>
        <w:pStyle w:val="BodyText"/>
      </w:pPr>
      <w:r>
        <w:t xml:space="preserve">Notably, 87% of placements were for roles requiring EU regulatory expertise (ICH-GCP certification), reflecting the heightened demand for Medical Researchers who can navigate France's stringent clinical trial compliance framework. This focus directly addresses a critical pain point identified in our market analysis across France Lyon, where 68% of pharma clients cited regulatory expertise as their top priority.</w:t>
      </w:r>
    </w:p>
    <w:bookmarkEnd w:id="22"/>
    <w:bookmarkStart w:id="23" w:name="X833240a6934ea9b7b0313e06c9f245e39aa7d73"/>
    <w:p>
      <w:pPr>
        <w:pStyle w:val="Heading2"/>
      </w:pPr>
      <w:r>
        <w:t xml:space="preserve">Competitive Landscape Analysis: Why Our Approach Wins in France Lyon</w:t>
      </w:r>
    </w:p>
    <w:p>
      <w:pPr>
        <w:pStyle w:val="FirstParagraph"/>
      </w:pPr>
      <w:r>
        <w:t xml:space="preserve">This Sales Report emphasizes how our differentiation strategy has secured dominant market position. While competitors offer generic recruitment services, we’ve built a specialized "France Lyon Medical Researcher" competency center staffed by former research scientists fluent in local industry nuances. Our deep understanding of Lyon-specific challenges – such as navigating the regional innovation grants administered by the Auvergne-Rhône-Alpes region and aligning with France's 2024 Biotechnology Investment Plan – has been pivotal. For instance, we successfully secured a Medical Researcher for a Genopole client who required expertise in CRISPR-Cas9 applications under French ethical guidelines, a placement that would have stalled with generalist recruiters.</w:t>
      </w:r>
    </w:p>
    <w:bookmarkEnd w:id="23"/>
    <w:bookmarkStart w:id="24" w:name="X249207a60e4b396fa0412696bbbfd851d4790c6"/>
    <w:p>
      <w:pPr>
        <w:pStyle w:val="Heading2"/>
      </w:pPr>
      <w:r>
        <w:t xml:space="preserve">Client Satisfaction &amp; Strategic Partnerships</w:t>
      </w:r>
    </w:p>
    <w:p>
      <w:pPr>
        <w:pStyle w:val="FirstParagraph"/>
      </w:pPr>
      <w:r>
        <w:t xml:space="preserve">Satisfaction metrics from clients in France Lyon reveal our Sales Report's true impact. 100% of pharmaceutical and biotech partners reported improved quality of hire compared to prior years, with specific praise for our Medical Researcher vetting process: "Your team understands the precise skill sets needed for Lyon’s collaborative research environment," noted a senior hiring manager at a leading CRO in La Part-Dieu. This trust has fostered 7 new strategic partnerships with France-based institutions, including a landmark agreement with the University Hospital of Lyon to manage their Medical Researcher pipeline through 2025.</w:t>
      </w:r>
    </w:p>
    <w:bookmarkEnd w:id="24"/>
    <w:bookmarkStart w:id="25" w:name="X88e388e6afe18ab8642cbf884df72ba915fc715"/>
    <w:p>
      <w:pPr>
        <w:pStyle w:val="Heading2"/>
      </w:pPr>
      <w:r>
        <w:t xml:space="preserve">Market Trends Driving Demand for Medical Researchers in France Lyon</w:t>
      </w:r>
    </w:p>
    <w:p>
      <w:pPr>
        <w:pStyle w:val="FirstParagraph"/>
      </w:pPr>
      <w:r>
        <w:t xml:space="preserve">Our Sales Report identifies three accelerating trends fueling demand:</w:t>
      </w:r>
    </w:p>
    <w:p>
      <w:pPr>
        <w:numPr>
          <w:ilvl w:val="0"/>
          <w:numId w:val="1001"/>
        </w:numPr>
        <w:pStyle w:val="Compact"/>
      </w:pPr>
      <w:r>
        <w:rPr>
          <w:bCs/>
          <w:b/>
        </w:rPr>
        <w:t xml:space="preserve">EU Digital Health Initiatives:</w:t>
      </w:r>
      <w:r>
        <w:t xml:space="preserve"> </w:t>
      </w:r>
      <w:r>
        <w:t xml:space="preserve">France’s participation in the EU’s "Digital Health Transformation" program has increased clinical trial volumes by 41% in Lyon, requiring specialized Medical Researchers for data analytics roles.</w:t>
      </w:r>
    </w:p>
    <w:p>
      <w:pPr>
        <w:numPr>
          <w:ilvl w:val="0"/>
          <w:numId w:val="1001"/>
        </w:numPr>
        <w:pStyle w:val="Compact"/>
      </w:pPr>
      <w:r>
        <w:rPr>
          <w:bCs/>
          <w:b/>
        </w:rPr>
        <w:t xml:space="preserve">Cancer Research Expansion:</w:t>
      </w:r>
      <w:r>
        <w:t xml:space="preserve"> </w:t>
      </w:r>
      <w:r>
        <w:t xml:space="preserve">The €200M Lyon Cancer Center project (launched Q1 2024) has generated demand for oncology-focused Medical Researchers, representing 35% of our Q3 placements in France Lyon.</w:t>
      </w:r>
    </w:p>
    <w:bookmarkEnd w:id="25"/>
    <w:bookmarkStart w:id="26" w:name="Xec065b9cd025c8a133b1e3224107e1fb745580a"/>
    <w:p>
      <w:pPr>
        <w:pStyle w:val="Heading2"/>
      </w:pPr>
      <w:r>
        <w:t xml:space="preserve">Future Strategy: Scaling Medical Researcher Recruitment in France Lyon</w:t>
      </w:r>
    </w:p>
    <w:p>
      <w:pPr>
        <w:pStyle w:val="FirstParagraph"/>
      </w:pPr>
      <w:r>
        <w:t xml:space="preserve">Based on this Sales Report's insights, we’re implementing two key initiatives:</w:t>
      </w:r>
    </w:p>
    <w:p>
      <w:pPr>
        <w:numPr>
          <w:ilvl w:val="0"/>
          <w:numId w:val="1002"/>
        </w:numPr>
        <w:pStyle w:val="Compact"/>
      </w:pPr>
      <w:r>
        <w:rPr>
          <w:bCs/>
          <w:b/>
        </w:rPr>
        <w:t xml:space="preserve">Lyon Talent Development Hub:</w:t>
      </w:r>
      <w:r>
        <w:t xml:space="preserve"> </w:t>
      </w:r>
      <w:r>
        <w:t xml:space="preserve">Launching a dedicated training partnership with École Normale Supérieure de Lyon to create a pipeline of French-qualified Medical Researchers by Q2 2025.</w:t>
      </w:r>
    </w:p>
    <w:p>
      <w:pPr>
        <w:numPr>
          <w:ilvl w:val="0"/>
          <w:numId w:val="1002"/>
        </w:numPr>
        <w:pStyle w:val="Compact"/>
      </w:pPr>
      <w:r>
        <w:rPr>
          <w:bCs/>
          <w:b/>
        </w:rPr>
        <w:t xml:space="preserve">AI-Powered Matching Engine:</w:t>
      </w:r>
      <w:r>
        <w:t xml:space="preserve"> </w:t>
      </w:r>
      <w:r>
        <w:t xml:space="preserve">Integrating NLP tools trained on France Lyon-specific job descriptions to reduce time-to-fill by an additional 30% in 2025.</w:t>
      </w:r>
    </w:p>
    <w:bookmarkEnd w:id="26"/>
    <w:bookmarkStart w:id="27" w:name="X6305d104e421be26f18f35ae853bc4bb1c26153"/>
    <w:p>
      <w:pPr>
        <w:pStyle w:val="Heading2"/>
      </w:pPr>
      <w:r>
        <w:t xml:space="preserve">Conclusion: The Strategic Imperative of France Lyon for Medical Researcher Talent</w:t>
      </w:r>
    </w:p>
    <w:p>
      <w:pPr>
        <w:pStyle w:val="FirstParagraph"/>
      </w:pPr>
      <w:r>
        <w:t xml:space="preserve">This Sales Report conclusively demonstrates that our focused strategy on Medical Researcher recruitment within France Lyon is not merely a regional initiative—it’s a high-growth business model. The synergies between our localized expertise, the region's booming life sciences economy, and the critical shortage of specialized talent have created an ideal sales environment. As France continues to position Lyon as its primary biotech gateway for EU markets, demand for Medical Researchers will accelerate further. Our team’s deep immersion in France Lyon’s research ecosystem ensures we remain at the forefront of this opportunity, delivering exceptional value through every placement and reinforcing our reputation as the definitive partner for Medical Researcher recruitment in this dynamic market.</w:t>
      </w:r>
    </w:p>
    <w:p>
      <w:pPr>
        <w:pStyle w:val="BodyText"/>
      </w:pPr>
      <w:r>
        <w:rPr>
          <w:bCs/>
          <w:b/>
        </w:rPr>
        <w:t xml:space="preserve">Prepared By:</w:t>
      </w:r>
      <w:r>
        <w:t xml:space="preserve"> </w:t>
      </w:r>
      <w:r>
        <w:t xml:space="preserve">Global Life Sciences Recruitment Division</w:t>
      </w:r>
      <w:r>
        <w:br/>
      </w:r>
      <w:r>
        <w:rPr>
          <w:bCs/>
          <w:b/>
        </w:rPr>
        <w:t xml:space="preserve">Date:</w:t>
      </w:r>
      <w:r>
        <w:t xml:space="preserve"> </w:t>
      </w:r>
      <w:r>
        <w:t xml:space="preserve">October 26, 2024</w:t>
      </w:r>
      <w:r>
        <w:br/>
      </w:r>
      <w:r>
        <w:rPr>
          <w:bCs/>
          <w:b/>
        </w:rPr>
        <w:t xml:space="preserve">Confidential: For Internal Use Only – France Lyon Medical Researcher Talent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Medical Researcher Recruitment in France Lyon</dc:title>
  <dc:creator/>
  <dc:language>en</dc:language>
  <cp:keywords/>
  <dcterms:created xsi:type="dcterms:W3CDTF">2026-07-24T14:05:05Z</dcterms:created>
  <dcterms:modified xsi:type="dcterms:W3CDTF">2026-07-24T14:05:05Z</dcterms:modified>
</cp:coreProperties>
</file>

<file path=docProps/custom.xml><?xml version="1.0" encoding="utf-8"?>
<Properties xmlns="http://schemas.openxmlformats.org/officeDocument/2006/custom-properties" xmlns:vt="http://schemas.openxmlformats.org/officeDocument/2006/docPropsVTypes"/>
</file>