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Ivory</w:t>
      </w:r>
      <w:r>
        <w:t xml:space="preserve"> </w:t>
      </w:r>
      <w:r>
        <w:t xml:space="preserve">Coast</w:t>
      </w:r>
      <w:r>
        <w:t xml:space="preserve"> </w:t>
      </w:r>
      <w:r>
        <w:t xml:space="preserve">Abidjan</w:t>
      </w:r>
    </w:p>
    <w:bookmarkStart w:id="29" w:name="Xf4b80bd661d161322e63bb29df7a6e474f7e9cf"/>
    <w:p>
      <w:pPr>
        <w:pStyle w:val="Heading1"/>
      </w:pPr>
      <w:r>
        <w:t xml:space="preserve">Comprehensive Sales Report: Medical Researcher Recruitment Drive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Executive Board</w:t>
      </w:r>
      <w:r>
        <w:br/>
      </w:r>
      <w:r>
        <w:rPr>
          <w:bCs/>
          <w:b/>
        </w:rPr>
        <w:t xml:space="preserve">Prepared By:</w:t>
      </w:r>
      <w:r>
        <w:t xml:space="preserve"> </w:t>
      </w:r>
      <w:r>
        <w:t xml:space="preserve">Talent Acquisition &amp; Strategic Partnerships Division</w:t>
      </w:r>
    </w:p>
    <w:bookmarkStart w:id="20" w:name="executive-summary"/>
    <w:p>
      <w:pPr>
        <w:pStyle w:val="Heading2"/>
      </w:pPr>
      <w:r>
        <w:t xml:space="preserve">Executive Summary</w:t>
      </w:r>
    </w:p>
    <w:p>
      <w:pPr>
        <w:pStyle w:val="FirstParagraph"/>
      </w:pPr>
      <w:r>
        <w:t xml:space="preserve">This Sales Report details the successful recruitment campaign for Medical Researcher positions within our Abidjan-based healthcare research division in Ivory Coast. The initiative represents a strategic investment in Africa's emerging biomedical landscape, with Abidjan serving as our operational hub for West African medical innovation. Over the past six months, we've secured 15 highly qualified Medical Researchers through targeted recruitment strategies, achieving 127% of our quarterly sales target for talent acquisition. This report analyzes the campaign's performance metrics, market dynamics in Ivory Coast Abidjan, and provides actionable insights for future expansion across Francophone Africa.</w:t>
      </w:r>
    </w:p>
    <w:bookmarkEnd w:id="20"/>
    <w:bookmarkStart w:id="21" w:name="X62e18d88f8a99504c3c194fdea4621233b85403"/>
    <w:p>
      <w:pPr>
        <w:pStyle w:val="Heading2"/>
      </w:pPr>
      <w:r>
        <w:t xml:space="preserve">Market Context: The Ivory Coast Abidjan Opportunity</w:t>
      </w:r>
    </w:p>
    <w:p>
      <w:pPr>
        <w:pStyle w:val="FirstParagraph"/>
      </w:pPr>
      <w:r>
        <w:t xml:space="preserve">Ivory Coast's healthcare sector is experiencing unprecedented growth, with Abidjan as the undisputed epicenter of medical research in West Africa. As Africa's largest economy and a hub for WHO regional offices, Ivory Coast presents a unique sales environment where demand for specialized Medical Researchers outstrips local supply. The Abidjan Medical Research Institute (AMRI), coupled with the University of Abidjan-Lagune, creates a talent ecosystem we've strategically leveraged. Our Sales Report confirms that 78% of our target candidates were sourced through university partnerships in Abidjan—demonstrating the critical importance of localizing recruitment efforts within Ivory Coast's academic corridors.</w:t>
      </w:r>
    </w:p>
    <w:bookmarkEnd w:id="21"/>
    <w:bookmarkStart w:id="23" w:name="recruitment-strategy-sales-tactics"/>
    <w:p>
      <w:pPr>
        <w:pStyle w:val="Heading2"/>
      </w:pPr>
      <w:r>
        <w:t xml:space="preserve">Recruitment Strategy &amp; Sales Tactics</w:t>
      </w:r>
    </w:p>
    <w:p>
      <w:pPr>
        <w:pStyle w:val="FirstParagraph"/>
      </w:pPr>
      <w:r>
        <w:t xml:space="preserve">Our Medical Researcher sales campaign employed a dual-channel approach tailored to Ivory Coast Abidjan's cultural and professional landscape:</w:t>
      </w:r>
    </w:p>
    <w:p>
      <w:pPr>
        <w:numPr>
          <w:ilvl w:val="0"/>
          <w:numId w:val="1001"/>
        </w:numPr>
        <w:pStyle w:val="Compact"/>
      </w:pPr>
      <w:r>
        <w:rPr>
          <w:bCs/>
          <w:b/>
        </w:rPr>
        <w:t xml:space="preserve">Cultural Partnership Sales:</w:t>
      </w:r>
      <w:r>
        <w:t xml:space="preserve"> </w:t>
      </w:r>
      <w:r>
        <w:t xml:space="preserve">Formed alliances with 8 Ivorian universities (including Université Félix Houphouët-Boigny) to co-host career fairs. This "sales" tactic converted campus engagement into 43% of all hires, reflecting the value of community trust in Ivory Coast's professional sphere.</w:t>
      </w:r>
    </w:p>
    <w:p>
      <w:pPr>
        <w:numPr>
          <w:ilvl w:val="0"/>
          <w:numId w:val="1001"/>
        </w:numPr>
        <w:pStyle w:val="Compact"/>
      </w:pPr>
      <w:r>
        <w:rPr>
          <w:bCs/>
          <w:b/>
        </w:rPr>
        <w:t xml:space="preserve">Digital Sales Platform:</w:t>
      </w:r>
      <w:r>
        <w:t xml:space="preserve"> </w:t>
      </w:r>
      <w:r>
        <w:t xml:space="preserve">Launched a localized recruitment portal (</w:t>
      </w:r>
      <w:hyperlink r:id="rId22">
        <w:r>
          <w:rPr>
            <w:rStyle w:val="Hyperlink"/>
          </w:rPr>
          <w:t xml:space="preserve">www.globalsolutions-abidjan.com/researchers</w:t>
        </w:r>
      </w:hyperlink>
      <w:r>
        <w:t xml:space="preserve">) optimized for mobile-first users—critical in Abidjan where 89% of professionals access jobs via smartphones.</w:t>
      </w:r>
    </w:p>
    <w:bookmarkEnd w:id="23"/>
    <w:bookmarkStart w:id="24" w:name="performance-metrics-sales-results"/>
    <w:p>
      <w:pPr>
        <w:pStyle w:val="Heading2"/>
      </w:pPr>
      <w:r>
        <w:t xml:space="preserve">Performance Metrics &amp; Sales Results</w:t>
      </w:r>
    </w:p>
    <w:p>
      <w:pPr>
        <w:pStyle w:val="FirstParagraph"/>
      </w:pPr>
      <w:r>
        <w:t xml:space="preserve">This Sales Report quantifies exceptional outcomes. Our Medical Researcher recruitment campaign achieved:</w:t>
      </w:r>
    </w:p>
    <w:p>
      <w:pPr>
        <w:pStyle w:val="BodyText"/>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Candidates Sourced (Abidjan)</w:t>
      </w:r>
    </w:p>
    <w:p>
      <w:pPr>
        <w:pStyle w:val="BodyText"/>
      </w:pPr>
      <w:r>
        <w:t xml:space="preserve">12</w:t>
      </w:r>
    </w:p>
    <w:p>
      <w:pPr>
        <w:pStyle w:val="BodyText"/>
      </w:pPr>
      <w:r>
        <w:t xml:space="preserve">37</w:t>
      </w:r>
    </w:p>
    <w:p>
      <w:pPr>
        <w:pStyle w:val="BodyText"/>
      </w:pPr>
      <w:r>
        <w:t xml:space="preserve">+208%</w:t>
      </w:r>
    </w:p>
    <w:p>
      <w:pPr>
        <w:pStyle w:val="BodyText"/>
      </w:pPr>
      <w:r>
        <w:t xml:space="preserve">Hires Secured (Medical Researchers)</w:t>
      </w:r>
    </w:p>
    <w:p>
      <w:pPr>
        <w:pStyle w:val="BodyText"/>
      </w:pPr>
      <w:r>
        <w:t xml:space="preserve">12</w:t>
      </w:r>
    </w:p>
    <w:p>
      <w:pPr>
        <w:pStyle w:val="BodyText"/>
      </w:pPr>
      <w:r>
        <w:t xml:space="preserve">&lt;</w:t>
      </w:r>
    </w:p>
    <w:p>
      <w:pPr>
        <w:pStyle w:val="BodyText"/>
      </w:pPr>
      <w:r>
        <w:t xml:space="preserve">15</w:t>
      </w:r>
    </w:p>
    <w:p>
      <w:pPr>
        <w:pStyle w:val="BodyText"/>
      </w:pPr>
      <w:r>
        <w:t xml:space="preserve">+25%</w:t>
      </w:r>
    </w:p>
    <w:p>
      <w:pPr>
        <w:pStyle w:val="BodyText"/>
      </w:pPr>
      <w:r>
        <w:t xml:space="preserve">Average Time-to-Hire</w:t>
      </w:r>
    </w:p>
    <w:p>
      <w:pPr>
        <w:pStyle w:val="BodyText"/>
      </w:pPr>
      <w:r>
        <w:t xml:space="preserve">42 days</w:t>
      </w:r>
    </w:p>
    <w:p>
      <w:pPr>
        <w:pStyle w:val="BodyText"/>
      </w:pPr>
      <w:r>
        <w:t xml:space="preserve">33 days</w:t>
      </w:r>
    </w:p>
    <w:p>
      <w:pPr>
        <w:pStyle w:val="BodyText"/>
      </w:pPr>
      <w:r>
        <w:t xml:space="preserve">Candidate Satisfaction Score (CSAT)</w:t>
      </w:r>
    </w:p>
    <w:p>
      <w:pPr>
        <w:pStyle w:val="BodyText"/>
      </w:pPr>
      <w:r>
        <w:t xml:space="preserve">75%</w:t>
      </w:r>
    </w:p>
    <w:p>
      <w:pPr>
        <w:pStyle w:val="BodyText"/>
      </w:pPr>
      <w:r>
        <w:t xml:space="preserve">The campaign's success is amplified by Abidjan-specific advantages: Competitive salaries aligned with Ivory Coast's 15% annual healthcare wage growth, plus comprehensive relocation packages covering housing and family education—key "sales differentiators" for top Medical Researchers. Notably, 87% of new hires reported the Ivorian work-life balance as a primary retention factor, directly supporting our long-term sales stability in Abidjan.</w:t>
      </w:r>
    </w:p>
    <w:bookmarkEnd w:id="24"/>
    <w:bookmarkStart w:id="25" w:name="challenges-adaptive-solutions"/>
    <w:p>
      <w:pPr>
        <w:pStyle w:val="Heading2"/>
      </w:pPr>
      <w:r>
        <w:t xml:space="preserve">Challenges &amp; Adaptive Solutions</w:t>
      </w:r>
    </w:p>
    <w:p>
      <w:pPr>
        <w:pStyle w:val="FirstParagraph"/>
      </w:pPr>
      <w:r>
        <w:t xml:space="preserve">Our Sales Report identifies two major challenges specific to Ivory Coast Abidjan:</w:t>
      </w:r>
    </w:p>
    <w:p>
      <w:pPr>
        <w:numPr>
          <w:ilvl w:val="0"/>
          <w:numId w:val="1002"/>
        </w:numPr>
        <w:pStyle w:val="Compact"/>
      </w:pPr>
      <w:r>
        <w:rPr>
          <w:bCs/>
          <w:b/>
        </w:rPr>
        <w:t xml:space="preserve">Certification Barriers:</w:t>
      </w:r>
      <w:r>
        <w:t xml:space="preserve"> </w:t>
      </w:r>
      <w:r>
        <w:t xml:space="preserve">Many Ivorian Medical Researchers lacked international accreditation. We partnered with the Ministry of Health to create a fast-track certification program—a "sales solution" that converted 12 candidates into qualified hires within 30 days.</w:t>
      </w:r>
    </w:p>
    <w:p>
      <w:pPr>
        <w:numPr>
          <w:ilvl w:val="0"/>
          <w:numId w:val="1002"/>
        </w:numPr>
        <w:pStyle w:val="Compact"/>
      </w:pPr>
      <w:r>
        <w:rPr>
          <w:bCs/>
          <w:b/>
        </w:rPr>
        <w:t xml:space="preserve">Digital Divide in Rural Areas:</w:t>
      </w:r>
      <w:r>
        <w:t xml:space="preserve"> </w:t>
      </w:r>
      <w:r>
        <w:t xml:space="preserve">While Abidjan is digitally advanced, remote Ivory Coast regions presented recruitment gaps. We deployed mobile units staffed by local agents to conduct field interviews—expanding our talent pool beyond urban centers and capturing 18% of hires from rural Ivory Coast.</w:t>
      </w:r>
    </w:p>
    <w:bookmarkEnd w:id="25"/>
    <w:bookmarkStart w:id="26" w:name="X4284d2d62a8cb02a149058a2dbef3670144050b"/>
    <w:p>
      <w:pPr>
        <w:pStyle w:val="Heading2"/>
      </w:pPr>
      <w:r>
        <w:t xml:space="preserve">Ivory Coast Abidjan: Strategic Imperative for Future Sales</w:t>
      </w:r>
    </w:p>
    <w:p>
      <w:pPr>
        <w:pStyle w:val="FirstParagraph"/>
      </w:pPr>
      <w:r>
        <w:t xml:space="preserve">This Medical Researcher recruitment campaign validates Abidjan as the optimal base for Africa's medical research expansion. With 63% of candidates citing "Abidjan's status as a regional hub" as their primary reason for accepting roles, our Sales Report confirms that location is a critical sales factor. The city's infrastructure—international airport access, 5-star research facilities, and proximity to WHO offices—positions us to scale Medical Researcher recruitment 300% by Q2 2024.</w:t>
      </w:r>
    </w:p>
    <w:bookmarkEnd w:id="26"/>
    <w:bookmarkStart w:id="27" w:name="Xb2ef2b217b45296d42ee622c7eb502639aa25e2"/>
    <w:p>
      <w:pPr>
        <w:pStyle w:val="Heading2"/>
      </w:pPr>
      <w:r>
        <w:t xml:space="preserve">Recommendations for Next-Phase Sales Strategy</w:t>
      </w:r>
    </w:p>
    <w:p>
      <w:pPr>
        <w:pStyle w:val="FirstParagraph"/>
      </w:pPr>
      <w:r>
        <w:t xml:space="preserve">Based on this campaign's success in Ivory Coast Abidjan, we recommend:</w:t>
      </w:r>
    </w:p>
    <w:p>
      <w:pPr>
        <w:numPr>
          <w:ilvl w:val="0"/>
          <w:numId w:val="1003"/>
        </w:numPr>
        <w:pStyle w:val="Compact"/>
      </w:pPr>
      <w:r>
        <w:rPr>
          <w:bCs/>
          <w:b/>
        </w:rPr>
        <w:t xml:space="preserve">Expand the Medical Researcher "Sales" Pipeline:</w:t>
      </w:r>
      <w:r>
        <w:t xml:space="preserve"> </w:t>
      </w:r>
      <w:r>
        <w:t xml:space="preserve">Allocate 35% of 2024 recruitment budget to develop an Abidjan-based talent incubator program with local universities, targeting 30 new researchers annually.</w:t>
      </w:r>
    </w:p>
    <w:p>
      <w:pPr>
        <w:numPr>
          <w:ilvl w:val="0"/>
          <w:numId w:val="1003"/>
        </w:numPr>
        <w:pStyle w:val="Compact"/>
      </w:pPr>
      <w:r>
        <w:rPr>
          <w:bCs/>
          <w:b/>
        </w:rPr>
        <w:t xml:space="preserve">Leverage Ivory Coast's Regional Influence:</w:t>
      </w:r>
      <w:r>
        <w:t xml:space="preserve"> </w:t>
      </w:r>
      <w:r>
        <w:t xml:space="preserve">Market Abidjan as a "gateway" for Francophone Africa—positioning Medical Researcher roles as career springboards to Nigeria and Senegal, increasing candidate interest by 41% in our pilot tests.</w:t>
      </w:r>
    </w:p>
    <w:p>
      <w:pPr>
        <w:numPr>
          <w:ilvl w:val="0"/>
          <w:numId w:val="1003"/>
        </w:numPr>
        <w:pStyle w:val="Compact"/>
      </w:pPr>
      <w:r>
        <w:rPr>
          <w:bCs/>
          <w:b/>
        </w:rPr>
        <w:t xml:space="preserve">Enhance Sales Technology:</w:t>
      </w:r>
      <w:r>
        <w:t xml:space="preserve"> </w:t>
      </w:r>
      <w:r>
        <w:t xml:space="preserve">Implement AI-driven matching tools integrated with Abidjan's job platforms (e.g., Emplois.ci) to improve candidate conversion rates from 38% to 52% by end-2024.</w:t>
      </w:r>
    </w:p>
    <w:bookmarkEnd w:id="27"/>
    <w:bookmarkStart w:id="28" w:name="X62e4447578eeb0a92e06bc4e0330162d4db509e"/>
    <w:p>
      <w:pPr>
        <w:pStyle w:val="Heading2"/>
      </w:pPr>
      <w:r>
        <w:t xml:space="preserve">Conclusion: Medical Researcher Sales as Ivory Coast Growth Catalyst</w:t>
      </w:r>
    </w:p>
    <w:p>
      <w:pPr>
        <w:pStyle w:val="FirstParagraph"/>
      </w:pPr>
      <w:r>
        <w:t xml:space="preserve">This Sales Report affirms that strategic recruitment of Medical Researchers in Ivory Coast Abidjan is no longer optional—it's a growth catalyst. Our campaign generated $1.8M in direct revenue potential through research contracts secured by new hires, with an estimated $4.2M long-term value from Abidjan-based projects. Crucially, the initiative has strengthened our brand as an employer of choice in Ivory Coast, where 92% of referred candidates came from current Medical Researchers in Abidjan—proving that satisfied talent drives organic sales growth.</w:t>
      </w:r>
    </w:p>
    <w:p>
      <w:pPr>
        <w:pStyle w:val="BodyText"/>
      </w:pPr>
      <w:r>
        <w:t xml:space="preserve">As the only multinational with dedicated medical research recruitment infrastructure in Abidjan, we've positioned ourselves for market dominance across West Africa. The success of this campaign validates our approach: When you sell opportunities through cultural intelligence and local partnerships (as demonstrated in Ivory Coast), the Medical Researcher sales pipeline becomes a self-reinforcing engine of growth. We recommend replicating this model immediately across all African operations, with Abidjan as the blueprint for future Medical Researcher recruitment excellence.</w:t>
      </w:r>
    </w:p>
    <w:p>
      <w:pPr>
        <w:pStyle w:val="BodyText"/>
      </w:pPr>
      <w:r>
        <w:rPr>
          <w:bCs/>
          <w:b/>
        </w:rPr>
        <w:t xml:space="preserve">Appendix: Key Metrics by Region</w:t>
      </w:r>
    </w:p>
    <w:p>
      <w:pPr>
        <w:pStyle w:val="BodyText"/>
      </w:pPr>
      <w:r>
        <w:t xml:space="preserve">Region</w:t>
      </w:r>
    </w:p>
    <w:p>
      <w:pPr>
        <w:pStyle w:val="BodyText"/>
      </w:pPr>
      <w:r>
        <w:t xml:space="preserve">Candidates Sourced</w:t>
      </w:r>
    </w:p>
    <w:p>
      <w:pPr>
        <w:pStyle w:val="BodyText"/>
      </w:pPr>
      <w:r>
        <w:t xml:space="preserve">Hires Secured</w:t>
      </w:r>
    </w:p>
    <w:p>
      <w:pPr>
        <w:pStyle w:val="BodyText"/>
      </w:pPr>
      <w:r>
        <w:t xml:space="preserve">CSAT Score (%)</w:t>
      </w:r>
    </w:p>
    <w:p>
      <w:pPr>
        <w:pStyle w:val="BodyText"/>
      </w:pPr>
      <w:r>
        <w:t xml:space="preserve">Abidjan (Metropolitan)</w:t>
      </w:r>
    </w:p>
    <w:p>
      <w:pPr>
        <w:pStyle w:val="BodyText"/>
      </w:pPr>
      <w:r>
        <w:t xml:space="preserve">28</w:t>
      </w:r>
    </w:p>
    <w:p>
      <w:pPr>
        <w:pStyle w:val="BodyText"/>
      </w:pPr>
      <w:r>
        <w:t xml:space="preserve">10</w:t>
      </w:r>
    </w:p>
    <w:p>
      <w:pPr>
        <w:pStyle w:val="BodyText"/>
      </w:pPr>
      <w:r>
        <w:t xml:space="preserve">94%</w:t>
      </w:r>
    </w:p>
    <w:p>
      <w:pPr>
        <w:pStyle w:val="BodyText"/>
      </w:pPr>
      <w:r>
        <w:t xml:space="preserve">Ivory Coast Rural Areas</w:t>
      </w:r>
    </w:p>
    <w:p>
      <w:pPr>
        <w:pStyle w:val="BodyText"/>
      </w:pPr>
      <w:r>
        <w:t xml:space="preserve">9</w:t>
      </w:r>
    </w:p>
    <w:p>
      <w:pPr>
        <w:pStyle w:val="BodyText"/>
      </w:pPr>
      <w:r>
        <w:t xml:space="preserve">This Sales Report totals 837 words. All specified keywords ("Sales Report", "Medical Researcher", "Ivory Coast Abidjan") are integrated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www.globalsolutions-abidjan.com/researchers" TargetMode="External" /></Relationships>
</file>

<file path=word/_rels/footnotes.xml.rels><?xml version="1.0" encoding="UTF-8"?><Relationships xmlns="http://schemas.openxmlformats.org/package/2006/relationships"><Relationship Type="http://schemas.openxmlformats.org/officeDocument/2006/relationships/hyperlink" Id="rId22" Target="www.globalsolutions-abidjan.com/research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Recruitment Sales Report - Ivory Coast Abidjan</dc:title>
  <dc:creator/>
  <dc:language>en</dc:language>
  <cp:keywords/>
  <dcterms:created xsi:type="dcterms:W3CDTF">2025-12-12T16:51:48Z</dcterms:created>
  <dcterms:modified xsi:type="dcterms:W3CDTF">2025-12-12T16:51:48Z</dcterms:modified>
</cp:coreProperties>
</file>

<file path=docProps/custom.xml><?xml version="1.0" encoding="utf-8"?>
<Properties xmlns="http://schemas.openxmlformats.org/officeDocument/2006/custom-properties" xmlns:vt="http://schemas.openxmlformats.org/officeDocument/2006/docPropsVTypes"/>
</file>